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5D" w:rsidRPr="007D1C5E" w:rsidRDefault="00674A5D" w:rsidP="007D1C5E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7D1C5E">
        <w:rPr>
          <w:sz w:val="22"/>
          <w:szCs w:val="22"/>
        </w:rPr>
        <w:t>ПРАВИТЕЛЬСТВО РОССИЙСКОЙ ФЕДЕРАЦИИ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ПОСТАНОВЛЕНИЕ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 xml:space="preserve">от 28 августа </w:t>
      </w:r>
      <w:smartTag w:uri="urn:schemas-microsoft-com:office:smarttags" w:element="metricconverter">
        <w:smartTagPr>
          <w:attr w:name="ProductID" w:val="2019 г"/>
        </w:smartTagPr>
        <w:r w:rsidRPr="007D1C5E">
          <w:rPr>
            <w:sz w:val="22"/>
            <w:szCs w:val="22"/>
          </w:rPr>
          <w:t>2019 г</w:t>
        </w:r>
      </w:smartTag>
      <w:r w:rsidRPr="007D1C5E">
        <w:rPr>
          <w:sz w:val="22"/>
          <w:szCs w:val="22"/>
        </w:rPr>
        <w:t>. N 1108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ОБ УТВЕРЖДЕНИИ ПРАВИЛ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ПРЕДСТАВЛЕНИЯ СТРАХОВЩИКУ ИНФОРМАЦИИ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О ДОРОЖНО-ТРАНСПОРТНОМ ПРОИСШЕСТВИИ, ОБЕСПЕЧИВАЮЩИХ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ПОЛУЧЕНИЕ СТРАХОВЩИКОМ НЕКОРРЕКТИРУЕМОЙ ИНФОРМАЦИИ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О ДОРОЖНО-ТРАНСПОРТНОМ ПРОИСШЕСТВИИ, И ТРЕБОВАНИЙ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К ТЕХНИЧЕСКИМ СРЕДСТВАМ КОНТРОЛЯ И СОСТАВУ ИНФОРМАЦИИ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О ДОРОЖНО-ТРАНСПОРТНОМ ПРОИСШЕСТВИИ, А ТАКЖЕ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О ПРИЗНАНИИ УТРАТИВШИМИ СИЛУ НЕКОТОРЫХ АКТОВ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ПРАВИТЕЛЬСТВА РОССИЙСКОЙ ФЕДЕРАЦИИ</w:t>
      </w:r>
    </w:p>
    <w:p w:rsidR="00674A5D" w:rsidRPr="007D1C5E" w:rsidRDefault="00674A5D" w:rsidP="007D1C5E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В соответствии с пунктом 7 статьи 11.1 Федерального закона "Об обязательном страховании гражданской ответственности владельцев транспортных средств" Правительство Российской Федерации постановляет: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1. Утвердить прилагаемые: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8" w:tooltip="ПРАВИЛА" w:history="1">
        <w:r w:rsidRPr="007D1C5E">
          <w:rPr>
            <w:sz w:val="22"/>
            <w:szCs w:val="22"/>
          </w:rPr>
          <w:t>Правила</w:t>
        </w:r>
      </w:hyperlink>
      <w:r w:rsidRPr="007D1C5E">
        <w:rPr>
          <w:sz w:val="22"/>
          <w:szCs w:val="22"/>
        </w:rPr>
        <w:t xml:space="preserve"> представления страховщику информации о дорожно-транспортном происшествии, обеспечивающие получение страховщиком некорректируемой информации о дорожно-транспортном происшествии;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64" w:tooltip="ТРЕБОВАНИЯ" w:history="1">
        <w:r w:rsidRPr="007D1C5E">
          <w:rPr>
            <w:sz w:val="22"/>
            <w:szCs w:val="22"/>
          </w:rPr>
          <w:t>требования</w:t>
        </w:r>
      </w:hyperlink>
      <w:r w:rsidRPr="007D1C5E">
        <w:rPr>
          <w:sz w:val="22"/>
          <w:szCs w:val="22"/>
        </w:rPr>
        <w:t xml:space="preserve"> к техническим средствам контроля и составу информации о дорожно-транспортном происшествии.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2. Признать утратившими силу: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 xml:space="preserve">постановление Правительства Российской Федерации от 1 октября </w:t>
      </w:r>
      <w:smartTag w:uri="urn:schemas-microsoft-com:office:smarttags" w:element="metricconverter">
        <w:smartTagPr>
          <w:attr w:name="ProductID" w:val="2014 г"/>
        </w:smartTagPr>
        <w:r w:rsidRPr="007D1C5E">
          <w:rPr>
            <w:sz w:val="22"/>
            <w:szCs w:val="22"/>
          </w:rPr>
          <w:t>2014 г</w:t>
        </w:r>
      </w:smartTag>
      <w:r w:rsidRPr="007D1C5E">
        <w:rPr>
          <w:sz w:val="22"/>
          <w:szCs w:val="22"/>
        </w:rPr>
        <w:t>. N 1002 "Об утверждении Правил представления информации о дорожно-транспортном происшествии страховщику и требований к техническим средствам контроля, обеспечивающим некорректируемую регистрацию информации" (Собрание законодательства Российской Федерации, 2014, N 40, ст. 5449);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 xml:space="preserve">постановление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6 г"/>
        </w:smartTagPr>
        <w:r w:rsidRPr="007D1C5E">
          <w:rPr>
            <w:sz w:val="22"/>
            <w:szCs w:val="22"/>
          </w:rPr>
          <w:t>2016 г</w:t>
        </w:r>
      </w:smartTag>
      <w:r w:rsidRPr="007D1C5E">
        <w:rPr>
          <w:sz w:val="22"/>
          <w:szCs w:val="22"/>
        </w:rPr>
        <w:t>. N 353 "О приостановлении действия пункта 4 Правил представления информации о дорожно-транспортном происшествии страховщику и пункта 2 требований к техническим средствам контроля, обеспечивающим некорректируемую регистрацию информации" (Собрание законодательства Российской Федерации, 2016, N 18, ст. 2640);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 xml:space="preserve">постановление Правительства 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Pr="007D1C5E">
          <w:rPr>
            <w:sz w:val="22"/>
            <w:szCs w:val="22"/>
          </w:rPr>
          <w:t>2016 г</w:t>
        </w:r>
      </w:smartTag>
      <w:r w:rsidRPr="007D1C5E">
        <w:rPr>
          <w:sz w:val="22"/>
          <w:szCs w:val="22"/>
        </w:rPr>
        <w:t xml:space="preserve">. N 1547 "О внесении изменений в постановление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6 г"/>
        </w:smartTagPr>
        <w:r w:rsidRPr="007D1C5E">
          <w:rPr>
            <w:sz w:val="22"/>
            <w:szCs w:val="22"/>
          </w:rPr>
          <w:t>2016 г</w:t>
        </w:r>
      </w:smartTag>
      <w:r w:rsidRPr="007D1C5E">
        <w:rPr>
          <w:sz w:val="22"/>
          <w:szCs w:val="22"/>
        </w:rPr>
        <w:t>. N 353 (Собрание законодательства Российской Федерации, 2017, N 2, ст. 397).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>Председатель Правительства</w:t>
      </w: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>Российской Федерации</w:t>
      </w: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>Д.МЕДВЕДЕВ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74A5D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7D1C5E">
        <w:rPr>
          <w:sz w:val="22"/>
          <w:szCs w:val="22"/>
        </w:rPr>
        <w:t>Утверждены</w:t>
      </w: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>постановлением Правительства</w:t>
      </w: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>Российской Федерации</w:t>
      </w: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 xml:space="preserve">от 28 августа </w:t>
      </w:r>
      <w:smartTag w:uri="urn:schemas-microsoft-com:office:smarttags" w:element="metricconverter">
        <w:smartTagPr>
          <w:attr w:name="ProductID" w:val="2019 г"/>
        </w:smartTagPr>
        <w:r w:rsidRPr="007D1C5E">
          <w:rPr>
            <w:sz w:val="22"/>
            <w:szCs w:val="22"/>
          </w:rPr>
          <w:t>2019 г</w:t>
        </w:r>
      </w:smartTag>
      <w:r w:rsidRPr="007D1C5E">
        <w:rPr>
          <w:sz w:val="22"/>
          <w:szCs w:val="22"/>
        </w:rPr>
        <w:t>. N 1108</w:t>
      </w:r>
    </w:p>
    <w:p w:rsidR="00674A5D" w:rsidRPr="007D1C5E" w:rsidRDefault="00674A5D" w:rsidP="007D1C5E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8"/>
      <w:bookmarkEnd w:id="0"/>
      <w:r w:rsidRPr="007D1C5E">
        <w:rPr>
          <w:sz w:val="22"/>
          <w:szCs w:val="22"/>
        </w:rPr>
        <w:t>ПРАВИЛА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ПРЕДСТАВЛЕНИЯ СТРАХОВЩИКУ ИНФОРМАЦИИ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О ДОРОЖНО-ТРАНСПОРТНОМ ПРОИСШЕСТВИИ, ОБЕСПЕЧИВАЮЩИЕ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ПОЛУЧЕНИЕ СТРАХОВЩИКОМ НЕКОРРЕКТИРУЕМОЙ ИНФОРМАЦИИ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О ДОРОЖНО-ТРАНСПОРТНОМ ПРОИСШЕСТВИИ</w:t>
      </w:r>
    </w:p>
    <w:p w:rsidR="00674A5D" w:rsidRPr="007D1C5E" w:rsidRDefault="00674A5D" w:rsidP="007D1C5E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1. Настоящие Правила устанавливают порядок представления страховщику информации о дорожно-транспортном происшествии, обеспечивающий получение страховщиком некорректируемой информации о дорожно-транспортном происшествии в случае оформления документов о дорожно-транспортном происшествии без участия уполномоченных на то сотрудников полиции.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2. Передача данных о дорожно-транспортном происшествии в автоматизированную информационную систему обязательного страхования гражданской ответственности владельцев транспортных средств, созданную в соответствии со статьей 30 Федерального закона "Об обязательном страховании гражданской ответственности владельцев транспортных средств" (далее - система обязательного страхования), осуществляется одним из следующих способов: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а) использование технических средств контроля,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информации, позволяющей установить факт дорожно-транспортного происшествия и координаты места нахождения транспортных средств в момент дорожно-транспортного происшествия (далее - техническое средство контроля);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б) использование программного обеспечения, в том числе интегрированного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соответствующего требованиям, установленным профессиональным объединением страховщиков по согласованию с Центральным банком Российской Федерации, и обеспечивающего, в частности, фотосъемку транспортных средств и их повреждений на месте дорожно-транспортного происшествия (далее - программное обеспечение).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3. Данные о дорожно-транспортном происшествии, полученные при использовании технического средства контроля, передаются в Государственную автоматизированную информационную систему "ЭРА-ГЛОНАСС" путем нажатия водителем не позднее чем через 10 минут после дорожно-транспортного происшествия соответствующей кнопки на техническом средстве контроля, если им оборудовано транспортное средство.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Данные о дорожно-транспортном происшествии, поступившие в указанную информационную систему, передаются в систему обязательного страхования с использованием единой системы межведомственного электронного взаимодействия.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4. Данные о дорожно-транспортном происшествии, полученные с использованием программного обеспечения, передаются водителем (пользователем программного обеспечения) в систему обязательного страхования не позднее чем через 60 минут после дорожно-транспортного происшествия.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51"/>
      <w:bookmarkEnd w:id="1"/>
      <w:r w:rsidRPr="007D1C5E">
        <w:rPr>
          <w:sz w:val="22"/>
          <w:szCs w:val="22"/>
        </w:rPr>
        <w:t>Для передачи данных о дорожно-транспортном происшествии, полученных с использованием программного обеспечения, водитель (пользователь программного обеспечения) проходит авторизацию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 xml:space="preserve">В случае оформления документов о дорожно-транспортном происшествии без участия уполномоченных на то сотрудников полиции участником дорожно-транспортного происшествия, являющимся иностранным гражданином - владельцем транспортного средства, зарегистрированного в иностранном государстве, требование, указанное в </w:t>
      </w:r>
      <w:hyperlink w:anchor="Par51" w:tooltip="Для передачи данных о дорожно-транспортном происшествии, полученных с использованием программного обеспечения, водитель (пользователь программного обеспечения) проходит авторизацию в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." w:history="1">
        <w:r w:rsidRPr="007D1C5E">
          <w:rPr>
            <w:sz w:val="22"/>
            <w:szCs w:val="22"/>
          </w:rPr>
          <w:t>абзаце втором</w:t>
        </w:r>
      </w:hyperlink>
      <w:r w:rsidRPr="007D1C5E">
        <w:rPr>
          <w:sz w:val="22"/>
          <w:szCs w:val="22"/>
        </w:rPr>
        <w:t xml:space="preserve"> настоящего пункта, не применяется.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5. Оператор системы обязательного страхования осуществляет передачу страховщикам по их запросу данных о дорожно-транспортном происшествии, поступивших в систему обязательного страхования.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7D1C5E">
        <w:rPr>
          <w:sz w:val="22"/>
          <w:szCs w:val="22"/>
        </w:rPr>
        <w:t>Утверждены</w:t>
      </w: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>постановлением Правительства</w:t>
      </w: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>Российской Федерации</w:t>
      </w:r>
    </w:p>
    <w:p w:rsidR="00674A5D" w:rsidRPr="007D1C5E" w:rsidRDefault="00674A5D" w:rsidP="007D1C5E">
      <w:pPr>
        <w:pStyle w:val="ConsPlusNormal"/>
        <w:spacing w:line="300" w:lineRule="atLeast"/>
        <w:jc w:val="right"/>
        <w:rPr>
          <w:sz w:val="22"/>
          <w:szCs w:val="22"/>
        </w:rPr>
      </w:pPr>
      <w:r w:rsidRPr="007D1C5E">
        <w:rPr>
          <w:sz w:val="22"/>
          <w:szCs w:val="22"/>
        </w:rPr>
        <w:t xml:space="preserve">от 28 августа </w:t>
      </w:r>
      <w:smartTag w:uri="urn:schemas-microsoft-com:office:smarttags" w:element="metricconverter">
        <w:smartTagPr>
          <w:attr w:name="ProductID" w:val="2019 г"/>
        </w:smartTagPr>
        <w:r w:rsidRPr="007D1C5E">
          <w:rPr>
            <w:sz w:val="22"/>
            <w:szCs w:val="22"/>
          </w:rPr>
          <w:t>2019 г</w:t>
        </w:r>
      </w:smartTag>
      <w:r w:rsidRPr="007D1C5E">
        <w:rPr>
          <w:sz w:val="22"/>
          <w:szCs w:val="22"/>
        </w:rPr>
        <w:t>. N 1108</w:t>
      </w:r>
    </w:p>
    <w:p w:rsidR="00674A5D" w:rsidRPr="007D1C5E" w:rsidRDefault="00674A5D" w:rsidP="007D1C5E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2" w:name="Par64"/>
      <w:bookmarkEnd w:id="2"/>
      <w:r w:rsidRPr="007D1C5E">
        <w:rPr>
          <w:sz w:val="22"/>
          <w:szCs w:val="22"/>
        </w:rPr>
        <w:t>ТРЕБОВАНИЯ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К ТЕХНИЧЕСКИМ СРЕДСТВАМ КОНТРОЛЯ И СОСТАВУ ИНФОРМАЦИИ</w:t>
      </w:r>
    </w:p>
    <w:p w:rsidR="00674A5D" w:rsidRPr="007D1C5E" w:rsidRDefault="00674A5D" w:rsidP="007D1C5E">
      <w:pPr>
        <w:pStyle w:val="ConsPlusTitle"/>
        <w:spacing w:line="300" w:lineRule="atLeast"/>
        <w:jc w:val="center"/>
        <w:rPr>
          <w:sz w:val="22"/>
          <w:szCs w:val="22"/>
        </w:rPr>
      </w:pPr>
      <w:r w:rsidRPr="007D1C5E">
        <w:rPr>
          <w:sz w:val="22"/>
          <w:szCs w:val="22"/>
        </w:rPr>
        <w:t>О ДОРОЖНО-ТРАНСПОРТНОМ ПРОИСШЕСТВИИ</w:t>
      </w:r>
    </w:p>
    <w:p w:rsidR="00674A5D" w:rsidRPr="007D1C5E" w:rsidRDefault="00674A5D" w:rsidP="007D1C5E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1. Техническое средство контроля, обеспечивающее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информации, позволяющей установить факт дорожно-транспортного происшествия и координаты места нахождения транспортных средств в момент дорожно-транспортного происшествия (далее - техническое средство контроля), должно: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 xml:space="preserve">а) соответствовать требованиям, установленным разделом 6, пунктами 7.1.1 - 7.1.12 раздела 7 и разделами 8 - 24 национального стандарта Российской Федерации ГОСТ Р 57484-2017 "Комплексная система унифицированной бортовой аппаратуры ГЛОНАСС. Технические средства контроля обстоятельств причинения вреда транспортному средству в результате дорожно-транспортного происшествия. Общие технические требования и методы испытаний", утвержденного и введенного в действие приказом Федерального агентства по техническому регулированию и метрологии от 29 июня </w:t>
      </w:r>
      <w:smartTag w:uri="urn:schemas-microsoft-com:office:smarttags" w:element="metricconverter">
        <w:smartTagPr>
          <w:attr w:name="ProductID" w:val="2017 г"/>
        </w:smartTagPr>
        <w:r w:rsidRPr="007D1C5E">
          <w:rPr>
            <w:sz w:val="22"/>
            <w:szCs w:val="22"/>
          </w:rPr>
          <w:t>2017 г</w:t>
        </w:r>
      </w:smartTag>
      <w:r w:rsidRPr="007D1C5E">
        <w:rPr>
          <w:sz w:val="22"/>
          <w:szCs w:val="22"/>
        </w:rPr>
        <w:t>. N 595-ст (далее - ГОСТ Р 57484-2017);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б) обеспечивать возможность вызова экстренных оперативных служб в ручном режиме посредством нажатия кнопки на техническом средстве контроля и передачу минимально необходимой информации о транспортном средстве в Государственную автоматизированную информационную систему "ЭРА-ГЛОНАСС" (далее - система "ЭРА-ГЛОНАСС") с последующим установлением двусторонней голосовой связи в соответствии с требованиями пунктов 7.2.1 - 7.2.12 раздела 7 ГОСТ Р 57484-2017;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в) обеспечивать передачу в систему "ЭРА-ГЛОНАСС" информации, предусмотренной пунктами 7.1.2 - 7.1.5 раздела 7 ГОСТ Р 57484-2017, об обстоятельствах причинения вреда транспортному средству в результате дорожно-транспортного происшествия по сетям подвижной радиотелефонной связи стандартов GSM 900/1800, а также UMTS 900/2000 с использованием протоколов обмена данными, соответствующих национальному стандарту Российской Федерации ГОСТ Р 57483-2017 "Комплексная система унифицированной бортовой аппаратуры ГЛОНАСС. Технические средства контроля обстоятельств причинения вреда транспортному средству в результате дорожно-транспортного происшествия. Протоколы обмена данными", утвержденному и введенному в действие приказом Федерального агентства по техническому регулированию и метрологии от 29 июня 2017 г. N 594-ст;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г) обеспечивать некорректируемость информации, передаваемой в систему "ЭРА-ГЛОНАСС", в соответствии с требованиями раздела 10 ГОСТ Р 57484-2017.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2. В целях обеспечения возможности обмена данными между техническим средством контроля и системой "ЭРА-ГЛОНАСС" должны быть проведены аутентификация и авторизация технического средства контроля в сетях подвижной радиотелефонной связи в соответствии с Правилами эксплуатации устройств вызова экстренных оперативных служб, утвержденными постановлением Правительства Российской Федерации от 6 июня 2015 г. N 557 "Об утверждении Правил эксплуатации устройств вызова экстренных оперативных служб и внесении изменений в некоторые акты Правительства Российской Федерации", а также его идентификация в системе "ЭРА-ГЛОНАСС" с использованием профиля сети подвижной радиотелефонной связи, обеспечивающей функционирование системы "ЭРА-ГЛОНАСС", содержащегося на персональной универсальной идентификационной карте абонента для работы в сетях подвижной радиотелефонной связи стандартов GSM 900/1800 и UMTS 900/2000, осуществляемая при размещении информации в системе "ЭРА-ГЛОНАСС" в соответствии с Правилами информационного взаимодействия оператора Государственной автоматизированной информационной системы "ЭРА-ГЛОНАСС" с обладателями информации и ее пользователями, утвержденными постановлением Правительства Российской Федерации от 21 февраля 2015 г. N 151 "О порядке взаимодействия с Государственной автоматизированной информационной системой "ЭРА-ГЛОНАСС".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3. К информации о дорожно-транспортном происшествии, формируемой с помощью технических средств контроля, относятся следующие данные: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а) координаты местоположения транспортного средства в момент дорожно-транспортного происшествия, направление и скорость его движения;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б) дата и время дорожно-транспортного происшествия;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в) параметры замедления (ускорения) транспортного средства при дорожно-транспортном происшествии.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4. Состав информации о дорожно-транспортном происшествии, подлежащей регистрации во внутренней энергонезависимой памяти технического средства контроля и передаче в систему "ЭРА-ГЛОНАСС" в некорректируемом виде, должен соответствовать требованиям, установленным пунктом 10.3.2 раздела 10 ГОСТ Р 57484-2017.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5. В случае если пользователем программного обеспечения, предусмотренного статьей 11.1 Федерального закона "Об обязательном страховании гражданской ответственности владельцев транспортных средств" (далее - программное обеспечение), является гражданин Российской Федерации, к информации о дорожно-транспортном происшествии, формируемой с использованием программного обеспечения, относятся следующие данные: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а) информация, содержащаяся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фамилия;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имя;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отчество (при наличии);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дата рождения;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серия, номер, дата выдачи документа, удостоверяющего личность, кем выдан, код подразделения;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адрес проживания (при наличии);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адрес регистрации (при наличии);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номер мобильного телефона (при наличии);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адрес электронной почты (при наличии);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серия, номер, дата выдачи, срок действия водительского удостоверения (при наличии);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идентификационный номер или государственной регистрационный знак транспортного средства, серия и номер свидетельства о регистрации транспортного средства (при наличии);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б) серия, номер, дата выдачи, срок действия водительского удостоверения (при отсутствии указанных данных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в) сведения о договорах обязательного страхования гражданской ответственности владельцев транспортных средств, в соответствии с которыми застрахована гражданская ответственность участников дорожно-транспортного происшествия (далее - договоры обязательного страхования), или о таком договоре обязательного страхования одного из участников, если гражданская ответственность другого участника застрахована в рамках международных систем страхования гражданской ответственности владельцев транспортных средств, участником которых является профессиональное объединение страховщиков, действующее в соответствии с Федеральным законом "Об обязательном страховании гражданской ответственности владельцев транспортных средств" (далее - международные системы страхования):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наименование страховой организации;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серия, номер, дата заключения договора обязательного страхования;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даты начала и окончания периода (периодов) использования транспортного средства в течение срока действия договора обязательного страхования, если этот договор заключен с условием использования транспортного средства в определенные периоды;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идентификационный номер или государственной регистрационный знак транспортного средства (при отсутствии указанных данных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форме"), марка и модель транспортного средства, в отношении которого заключен договор обязательного страхования, или информация об отсутствии действующего договора обязательного страхования;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98"/>
      <w:bookmarkEnd w:id="3"/>
      <w:r w:rsidRPr="007D1C5E">
        <w:rPr>
          <w:sz w:val="22"/>
          <w:szCs w:val="22"/>
        </w:rPr>
        <w:t>г) координаты места проведения фотосъемки, определяемые автоматически с использованием сигналов глобальной навигационной спутниковой системы Российской Федерации и (или) по базовым станциям систем подвижной радиотелефонной связи;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д) дата и время дорожно-транспортного происшествия;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е) типы транспортных средств;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ж) перечень наименований частей, узлов, агрегатов и деталей транспортного средства, поврежденных в результате дорожно-транспортного происшествия, если этим транспортным средством является легковой автомобиль;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з) фотоизображения транспортных средств, их повреждений и договоров обязательного страхования, выполненные на месте дорожно-транспортного происшествия;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103"/>
      <w:bookmarkEnd w:id="4"/>
      <w:r w:rsidRPr="007D1C5E">
        <w:rPr>
          <w:sz w:val="22"/>
          <w:szCs w:val="22"/>
        </w:rPr>
        <w:t>и) время и дата начала отправки данных в систему обязательного страхования;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104"/>
      <w:bookmarkEnd w:id="5"/>
      <w:r w:rsidRPr="007D1C5E">
        <w:rPr>
          <w:sz w:val="22"/>
          <w:szCs w:val="22"/>
        </w:rPr>
        <w:t>к) сведения о договоре страхования в рамках международных систем страхования (далее - договор "Зеленая карта") второго участника дорожно-транспортного происшествия, если его гражданская ответственность застрахована в рамках международных систем страхования, указанные пользователем: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наименование страховой организации;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код страны, номер договора "Зеленая карта";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даты начала и окончания периода использования транспортного средства, зарегистрированного в иностранном государстве, в течение срока действия договора "Зеленая карта";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государственный регистрационный знак или идентификационный номер транспортного средства, в отношении которого заключен договор "Зеленая карта", с указанием страны регистрации такого транспортного средства.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6. В случае если пользователем программного обеспечения является гражданин иностранного государства - владелец транспортного средства, зарегистрированного в иностранном государстве, к информации о дорожно-транспортном происшествии, формируемой с использованием программного обеспечения, относятся следующие данные: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а) информация о владельце транспортного средства: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фамилия, имя, отчество (при наличии) пользователя;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дата рождения;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адрес электронной почты;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номер мобильного телефона;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адрес регистрации;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6" w:name="Par116"/>
      <w:bookmarkEnd w:id="6"/>
      <w:r w:rsidRPr="007D1C5E">
        <w:rPr>
          <w:sz w:val="22"/>
          <w:szCs w:val="22"/>
        </w:rPr>
        <w:t>б) сведения о договоре обязательного страхования каждого из участников дорожно-транспортного происшествия, если гражданская ответственность участников дорожно-транспортного происшествия застрахована в соответствии с договором обязательного страхования: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наименование страховой организации;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серия, номер, дата заключения договора обязательного страхования;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даты начала и окончания периода (периодов) использования транспортного средства в течение срока действия договора обязательного страхования, если этот договор заключен с условием использования транспортного средства в определенные периоды;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>марка, модель, идентификационный номер или государственный регистрационный знак транспортного средства, в отношении которого заключен договор обязательного страхования, или информация об отсутствии действующего договора обязательного страхования;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 xml:space="preserve">в) в дополнение к сведениям, предусмотренным </w:t>
      </w:r>
      <w:hyperlink w:anchor="Par116" w:tooltip="б) сведения о договоре обязательного страхования каждого из участников дорожно-транспортного происшествия, если гражданская ответственность участников дорожно-транспортного происшествия застрахована в соответствии с договором обязательного страхования:" w:history="1">
        <w:r w:rsidRPr="007D1C5E">
          <w:rPr>
            <w:sz w:val="22"/>
            <w:szCs w:val="22"/>
          </w:rPr>
          <w:t>подпунктом "б"</w:t>
        </w:r>
      </w:hyperlink>
      <w:r w:rsidRPr="007D1C5E">
        <w:rPr>
          <w:sz w:val="22"/>
          <w:szCs w:val="22"/>
        </w:rPr>
        <w:t xml:space="preserve"> настоящего пункта, сведения о договоре "Зеленая карта" второго участника дорожно-транспортного происшествия, указанные пользователем программного обеспечения в соответствии с </w:t>
      </w:r>
      <w:hyperlink w:anchor="Par104" w:tooltip="к) сведения о договоре страхования в рамках международных систем страхования (далее - договор &quot;Зеленая карта&quot;) второго участника дорожно-транспортного происшествия, если его гражданская ответственность застрахована в рамках международных систем страхования, указанные пользователем:" w:history="1">
        <w:r w:rsidRPr="007D1C5E">
          <w:rPr>
            <w:sz w:val="22"/>
            <w:szCs w:val="22"/>
          </w:rPr>
          <w:t>подпунктом "к" пункта 5</w:t>
        </w:r>
      </w:hyperlink>
      <w:r w:rsidRPr="007D1C5E">
        <w:rPr>
          <w:sz w:val="22"/>
          <w:szCs w:val="22"/>
        </w:rPr>
        <w:t xml:space="preserve"> настоящих требований, - если гражданская ответственность одного из участников дорожно-транспортного происшествия застрахована по договору "Зеленая карта";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 xml:space="preserve">г) сведения о договорах "Зеленая карта" каждого из участников дорожно-транспортного происшествия, указанные каждым пользователем программного обеспечения в соответствии с </w:t>
      </w:r>
      <w:hyperlink w:anchor="Par104" w:tooltip="к) сведения о договоре страхования в рамках международных систем страхования (далее - договор &quot;Зеленая карта&quot;) второго участника дорожно-транспортного происшествия, если его гражданская ответственность застрахована в рамках международных систем страхования, указанные пользователем:" w:history="1">
        <w:r w:rsidRPr="007D1C5E">
          <w:rPr>
            <w:sz w:val="22"/>
            <w:szCs w:val="22"/>
          </w:rPr>
          <w:t>подпунктом "к" пункта 5</w:t>
        </w:r>
      </w:hyperlink>
      <w:r w:rsidRPr="007D1C5E">
        <w:rPr>
          <w:sz w:val="22"/>
          <w:szCs w:val="22"/>
        </w:rPr>
        <w:t xml:space="preserve"> настоящих требований, - если гражданская ответственность обоих участников дорожно-транспортного происшествия застрахована по договору "Зеленая карта";</w:t>
      </w:r>
    </w:p>
    <w:p w:rsidR="00674A5D" w:rsidRPr="007D1C5E" w:rsidRDefault="00674A5D" w:rsidP="007D1C5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D1C5E">
        <w:rPr>
          <w:sz w:val="22"/>
          <w:szCs w:val="22"/>
        </w:rPr>
        <w:t xml:space="preserve">д) сведения, предусмотренные </w:t>
      </w:r>
      <w:hyperlink w:anchor="Par98" w:tooltip="г) координаты места проведения фотосъемки, определяемые автоматически с использованием сигналов глобальной навигационной спутниковой системы Российской Федерации и (или) по базовым станциям систем подвижной радиотелефонной связи;" w:history="1">
        <w:r w:rsidRPr="007D1C5E">
          <w:rPr>
            <w:sz w:val="22"/>
            <w:szCs w:val="22"/>
          </w:rPr>
          <w:t>подпунктами "г"</w:t>
        </w:r>
      </w:hyperlink>
      <w:r w:rsidRPr="007D1C5E">
        <w:rPr>
          <w:sz w:val="22"/>
          <w:szCs w:val="22"/>
        </w:rPr>
        <w:t xml:space="preserve"> - </w:t>
      </w:r>
      <w:hyperlink w:anchor="Par103" w:tooltip="и) время и дата начала отправки данных в систему обязательного страхования;" w:history="1">
        <w:r w:rsidRPr="007D1C5E">
          <w:rPr>
            <w:sz w:val="22"/>
            <w:szCs w:val="22"/>
          </w:rPr>
          <w:t>"и" пункта 5</w:t>
        </w:r>
      </w:hyperlink>
      <w:r w:rsidRPr="007D1C5E">
        <w:rPr>
          <w:sz w:val="22"/>
          <w:szCs w:val="22"/>
        </w:rPr>
        <w:t xml:space="preserve"> настоящих требований.</w:t>
      </w:r>
    </w:p>
    <w:sectPr w:rsidR="00674A5D" w:rsidRPr="007D1C5E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D" w:rsidRDefault="00674A5D">
      <w:r>
        <w:separator/>
      </w:r>
    </w:p>
  </w:endnote>
  <w:endnote w:type="continuationSeparator" w:id="0">
    <w:p w:rsidR="00674A5D" w:rsidRDefault="006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5D" w:rsidRDefault="00674A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5D" w:rsidRDefault="00674A5D" w:rsidP="00DF5729">
    <w:pPr>
      <w:jc w:val="center"/>
      <w:rPr>
        <w:sz w:val="2"/>
        <w:szCs w:val="2"/>
      </w:rPr>
    </w:pPr>
  </w:p>
  <w:p w:rsidR="00674A5D" w:rsidRDefault="00674A5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5D" w:rsidRDefault="00674A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D" w:rsidRDefault="00674A5D">
      <w:r>
        <w:separator/>
      </w:r>
    </w:p>
  </w:footnote>
  <w:footnote w:type="continuationSeparator" w:id="0">
    <w:p w:rsidR="00674A5D" w:rsidRDefault="0067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5D" w:rsidRDefault="00674A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5D" w:rsidRDefault="00674A5D" w:rsidP="00DF5729">
    <w:pPr>
      <w:jc w:val="center"/>
      <w:rPr>
        <w:sz w:val="2"/>
        <w:szCs w:val="2"/>
      </w:rPr>
    </w:pPr>
  </w:p>
  <w:p w:rsidR="00674A5D" w:rsidRDefault="00674A5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674A5D" w:rsidRDefault="00674A5D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674A5D" w:rsidRPr="00DC174E" w:rsidRDefault="00674A5D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674A5D" w:rsidRPr="00DC174E" w:rsidRDefault="00674A5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674A5D" w:rsidRPr="00DC174E" w:rsidRDefault="00674A5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674A5D" w:rsidRDefault="00674A5D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5D" w:rsidRDefault="00674A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74A5D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7D1C5E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85889"/>
    <w:rsid w:val="00AE2558"/>
    <w:rsid w:val="00AE2AB5"/>
    <w:rsid w:val="00B07136"/>
    <w:rsid w:val="00B63D76"/>
    <w:rsid w:val="00B740AE"/>
    <w:rsid w:val="00C00E0C"/>
    <w:rsid w:val="00C02937"/>
    <w:rsid w:val="00C33643"/>
    <w:rsid w:val="00C33AB0"/>
    <w:rsid w:val="00C96CA4"/>
    <w:rsid w:val="00CA5B60"/>
    <w:rsid w:val="00CA5FB3"/>
    <w:rsid w:val="00CC3EA8"/>
    <w:rsid w:val="00D9061B"/>
    <w:rsid w:val="00DC174E"/>
    <w:rsid w:val="00DE00A4"/>
    <w:rsid w:val="00DF5729"/>
    <w:rsid w:val="00E20F14"/>
    <w:rsid w:val="00E3194A"/>
    <w:rsid w:val="00E4205F"/>
    <w:rsid w:val="00E66425"/>
    <w:rsid w:val="00EA3CB4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0237E22C-742E-4BB8-BE84-AE81C3D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6E55F4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6E55F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2936</Words>
  <Characters>16740</Characters>
  <Application>Microsoft Office Word</Application>
  <DocSecurity>0</DocSecurity>
  <Lines>139</Lines>
  <Paragraphs>39</Paragraphs>
  <ScaleCrop>false</ScaleCrop>
  <Company>Арм-Экогрупп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2019-09-09T16:53:00Z</dcterms:created>
  <dcterms:modified xsi:type="dcterms:W3CDTF">2019-09-09T16:53:00Z</dcterms:modified>
</cp:coreProperties>
</file>