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904" w:rsidRPr="00F56DA3" w:rsidRDefault="007F1904" w:rsidP="00F56DA3">
      <w:pPr>
        <w:pStyle w:val="ConsPlusNormal"/>
        <w:jc w:val="both"/>
        <w:outlineLvl w:val="0"/>
        <w:rPr>
          <w:sz w:val="22"/>
          <w:szCs w:val="22"/>
        </w:rPr>
      </w:pPr>
    </w:p>
    <w:p w:rsidR="007F1904" w:rsidRPr="00F56DA3" w:rsidRDefault="007F1904" w:rsidP="00F56DA3">
      <w:pPr>
        <w:pStyle w:val="ConsPlusNormal"/>
        <w:ind w:firstLine="540"/>
        <w:jc w:val="both"/>
        <w:rPr>
          <w:sz w:val="22"/>
          <w:szCs w:val="22"/>
        </w:rPr>
      </w:pPr>
      <w:r w:rsidRPr="00F56DA3">
        <w:rPr>
          <w:b/>
          <w:bCs/>
          <w:sz w:val="22"/>
          <w:szCs w:val="22"/>
        </w:rPr>
        <w:t>Вопрос:</w:t>
      </w:r>
      <w:r w:rsidRPr="00F56DA3">
        <w:rPr>
          <w:sz w:val="22"/>
          <w:szCs w:val="22"/>
        </w:rPr>
        <w:t xml:space="preserve"> О принятии к вычету НДС, предъявленного организации, уплачивающей ЕНВД, при выполнении работ (оказании услуг) по проведению специальной оценки условий труда, если финансовое обеспечение таких работ (услуг) осуществляется частично за счет сумм страховых взносов в ФСС.</w:t>
      </w:r>
    </w:p>
    <w:p w:rsidR="007F1904" w:rsidRPr="00F56DA3" w:rsidRDefault="007F1904" w:rsidP="00F56DA3">
      <w:pPr>
        <w:pStyle w:val="ConsPlusNormal"/>
        <w:jc w:val="both"/>
        <w:rPr>
          <w:sz w:val="22"/>
          <w:szCs w:val="22"/>
        </w:rPr>
      </w:pPr>
    </w:p>
    <w:p w:rsidR="007F1904" w:rsidRPr="00F56DA3" w:rsidRDefault="007F1904" w:rsidP="00F56DA3">
      <w:pPr>
        <w:pStyle w:val="ConsPlusNormal"/>
        <w:ind w:firstLine="540"/>
        <w:jc w:val="both"/>
        <w:rPr>
          <w:sz w:val="22"/>
          <w:szCs w:val="22"/>
        </w:rPr>
      </w:pPr>
      <w:r w:rsidRPr="00F56DA3">
        <w:rPr>
          <w:b/>
          <w:bCs/>
          <w:sz w:val="22"/>
          <w:szCs w:val="22"/>
        </w:rPr>
        <w:t>Ответ:</w:t>
      </w:r>
    </w:p>
    <w:p w:rsidR="007F1904" w:rsidRPr="00F56DA3" w:rsidRDefault="007F1904" w:rsidP="00F56DA3">
      <w:pPr>
        <w:pStyle w:val="ConsPlusTitle"/>
        <w:jc w:val="center"/>
        <w:rPr>
          <w:sz w:val="22"/>
          <w:szCs w:val="22"/>
        </w:rPr>
      </w:pPr>
      <w:r w:rsidRPr="00F56DA3">
        <w:rPr>
          <w:sz w:val="22"/>
          <w:szCs w:val="22"/>
        </w:rPr>
        <w:t>МИНИСТЕРСТВО ФИНАНСОВ РОССИЙСКОЙ ФЕДЕРАЦИИ</w:t>
      </w:r>
    </w:p>
    <w:p w:rsidR="007F1904" w:rsidRPr="00F56DA3" w:rsidRDefault="007F1904" w:rsidP="00F56DA3">
      <w:pPr>
        <w:pStyle w:val="ConsPlusTitle"/>
        <w:jc w:val="center"/>
        <w:rPr>
          <w:sz w:val="22"/>
          <w:szCs w:val="22"/>
        </w:rPr>
      </w:pPr>
    </w:p>
    <w:p w:rsidR="007F1904" w:rsidRPr="00F56DA3" w:rsidRDefault="007F1904" w:rsidP="00F56DA3">
      <w:pPr>
        <w:pStyle w:val="ConsPlusTitle"/>
        <w:jc w:val="center"/>
        <w:rPr>
          <w:sz w:val="22"/>
          <w:szCs w:val="22"/>
        </w:rPr>
      </w:pPr>
      <w:r w:rsidRPr="00F56DA3">
        <w:rPr>
          <w:sz w:val="22"/>
          <w:szCs w:val="22"/>
        </w:rPr>
        <w:t>ПИСЬМО</w:t>
      </w:r>
    </w:p>
    <w:p w:rsidR="007F1904" w:rsidRPr="00F56DA3" w:rsidRDefault="007F1904" w:rsidP="00F56DA3">
      <w:pPr>
        <w:pStyle w:val="ConsPlusTitle"/>
        <w:jc w:val="center"/>
        <w:rPr>
          <w:sz w:val="22"/>
          <w:szCs w:val="22"/>
        </w:rPr>
      </w:pPr>
      <w:r w:rsidRPr="00F56DA3">
        <w:rPr>
          <w:sz w:val="22"/>
          <w:szCs w:val="22"/>
        </w:rPr>
        <w:t xml:space="preserve">от 4 апреля </w:t>
      </w:r>
      <w:smartTag w:uri="urn:schemas-microsoft-com:office:smarttags" w:element="metricconverter">
        <w:smartTagPr>
          <w:attr w:name="ProductID" w:val="2016 г"/>
        </w:smartTagPr>
        <w:r w:rsidRPr="00F56DA3">
          <w:rPr>
            <w:sz w:val="22"/>
            <w:szCs w:val="22"/>
          </w:rPr>
          <w:t>2016 г</w:t>
        </w:r>
      </w:smartTag>
      <w:r w:rsidRPr="00F56DA3">
        <w:rPr>
          <w:sz w:val="22"/>
          <w:szCs w:val="22"/>
        </w:rPr>
        <w:t>. N 03-07-11/18789</w:t>
      </w:r>
    </w:p>
    <w:p w:rsidR="007F1904" w:rsidRPr="00F56DA3" w:rsidRDefault="007F1904" w:rsidP="00F56DA3">
      <w:pPr>
        <w:pStyle w:val="ConsPlusNormal"/>
        <w:jc w:val="both"/>
        <w:rPr>
          <w:sz w:val="22"/>
          <w:szCs w:val="22"/>
        </w:rPr>
      </w:pPr>
    </w:p>
    <w:p w:rsidR="007F1904" w:rsidRPr="00F56DA3" w:rsidRDefault="007F1904" w:rsidP="00F56DA3">
      <w:pPr>
        <w:pStyle w:val="ConsPlusNormal"/>
        <w:ind w:firstLine="540"/>
        <w:jc w:val="both"/>
        <w:rPr>
          <w:sz w:val="22"/>
          <w:szCs w:val="22"/>
        </w:rPr>
      </w:pPr>
      <w:r w:rsidRPr="00F56DA3">
        <w:rPr>
          <w:sz w:val="22"/>
          <w:szCs w:val="22"/>
        </w:rPr>
        <w:t>В связи с письмами по вопросам применения вычетов по налогу на добавленную стоимость в отношении приобретаемых организацией-заказчиком работ (услуг) по проведению специальной оценки условий труда, финансовое обеспечение которых частично осуществляется за счет сумм страховых взносов, подлежащих перечислению в Фонд социального страхования Российской Федерации, Департамент налоговой и таможенно-тарифной политики сообщает.</w:t>
      </w:r>
    </w:p>
    <w:p w:rsidR="007F1904" w:rsidRPr="00F56DA3" w:rsidRDefault="007F1904" w:rsidP="00F56DA3">
      <w:pPr>
        <w:pStyle w:val="ConsPlusNormal"/>
        <w:ind w:firstLine="540"/>
        <w:jc w:val="both"/>
        <w:rPr>
          <w:sz w:val="22"/>
          <w:szCs w:val="22"/>
        </w:rPr>
      </w:pPr>
      <w:r w:rsidRPr="00F56DA3">
        <w:rPr>
          <w:sz w:val="22"/>
          <w:szCs w:val="22"/>
        </w:rPr>
        <w:t>Согласно пункту 2 статьи 171 и пункту 1 статьи 172 Налогового кодекса Российской Федерации (далее - Кодекс) вычетам подлежат суммы налога на добавленную стоимость, предъявленные налогоплательщику при приобретении на территории Российской Федерации товаров (работ, услуг), в случае приобретения этих товаров (работ, услуг) для осуществления операций, облагаемых налогом на добавленную стоимость, после принятия на учет таких товаров (работ, услуг) на основании счетов-фактур, выставленных продавцами.</w:t>
      </w:r>
    </w:p>
    <w:p w:rsidR="007F1904" w:rsidRPr="00F56DA3" w:rsidRDefault="007F1904" w:rsidP="00F56DA3">
      <w:pPr>
        <w:pStyle w:val="ConsPlusNormal"/>
        <w:ind w:firstLine="540"/>
        <w:jc w:val="both"/>
        <w:rPr>
          <w:sz w:val="22"/>
          <w:szCs w:val="22"/>
        </w:rPr>
      </w:pPr>
      <w:r w:rsidRPr="00F56DA3">
        <w:rPr>
          <w:sz w:val="22"/>
          <w:szCs w:val="22"/>
        </w:rPr>
        <w:t xml:space="preserve">На основании пункта 3 статьи 22 Федерального закона от 28 декабря </w:t>
      </w:r>
      <w:smartTag w:uri="urn:schemas-microsoft-com:office:smarttags" w:element="metricconverter">
        <w:smartTagPr>
          <w:attr w:name="ProductID" w:val="2013 г"/>
        </w:smartTagPr>
        <w:r w:rsidRPr="00F56DA3">
          <w:rPr>
            <w:sz w:val="22"/>
            <w:szCs w:val="22"/>
          </w:rPr>
          <w:t>2013 г</w:t>
        </w:r>
      </w:smartTag>
      <w:r w:rsidRPr="00F56DA3">
        <w:rPr>
          <w:sz w:val="22"/>
          <w:szCs w:val="22"/>
        </w:rPr>
        <w:t xml:space="preserve">. N 426-ФЗ "О специальной оценке условий труда"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При этом Правилами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утвержденными приказом Министерства труда и социальной защиты Российской Федерации от 10 декабря </w:t>
      </w:r>
      <w:smartTag w:uri="urn:schemas-microsoft-com:office:smarttags" w:element="metricconverter">
        <w:smartTagPr>
          <w:attr w:name="ProductID" w:val="2012 г"/>
        </w:smartTagPr>
        <w:r w:rsidRPr="00F56DA3">
          <w:rPr>
            <w:sz w:val="22"/>
            <w:szCs w:val="22"/>
          </w:rPr>
          <w:t>2012 г</w:t>
        </w:r>
      </w:smartTag>
      <w:r w:rsidRPr="00F56DA3">
        <w:rPr>
          <w:sz w:val="22"/>
          <w:szCs w:val="22"/>
        </w:rPr>
        <w:t>. N 580н, предусмотрено осуществление страхователем финансового обеспечения мероприятий по проведению специальной оценки условий труда за счет сумм страховых взносов на обязательное социальное страхование от несчастных случаев на производстве и профессиональных заболеваний, подлежащих перечислению в установленном порядке страхователем в Фонд социального страхования Российской Федерации в текущем финансовом году.</w:t>
      </w:r>
    </w:p>
    <w:p w:rsidR="007F1904" w:rsidRPr="00F56DA3" w:rsidRDefault="007F1904" w:rsidP="00F56DA3">
      <w:pPr>
        <w:pStyle w:val="ConsPlusNormal"/>
        <w:ind w:firstLine="540"/>
        <w:jc w:val="both"/>
        <w:rPr>
          <w:sz w:val="22"/>
          <w:szCs w:val="22"/>
        </w:rPr>
      </w:pPr>
      <w:r w:rsidRPr="00F56DA3">
        <w:rPr>
          <w:sz w:val="22"/>
          <w:szCs w:val="22"/>
        </w:rPr>
        <w:t>Таким образом, суммы налога на добавленную стоимость по выполненным работам (оказанным услугам), предъявленные организациями, проводящими специальную оценку условий труда, принимаются к вычету у организации-заказчика в вышеуказанном порядке, в том числе в случае, если финансовое обеспечение этих работ (услуг) частично осуществляется за счет сумм страховых взносов, подлежащих перечислению в Фонд социального страхования Российской Федерации.</w:t>
      </w:r>
    </w:p>
    <w:p w:rsidR="007F1904" w:rsidRPr="00F56DA3" w:rsidRDefault="007F1904" w:rsidP="00F56DA3">
      <w:pPr>
        <w:pStyle w:val="ConsPlusNormal"/>
        <w:ind w:firstLine="540"/>
        <w:jc w:val="both"/>
        <w:rPr>
          <w:sz w:val="22"/>
          <w:szCs w:val="22"/>
        </w:rPr>
      </w:pPr>
      <w:r w:rsidRPr="00F56DA3">
        <w:rPr>
          <w:sz w:val="22"/>
          <w:szCs w:val="22"/>
        </w:rPr>
        <w:t>В случае если указанные работы (услуги), приобретаемые организацией-заказчиком, используются в деятельности, как облагаемой налогом на добавленную стоимость, так и освобождаемой от этого налога в связи с применением специального налогового режима в виде единого налога на вмененный доход для отдельных видов деятельности, необходимо учитывать следующее.</w:t>
      </w:r>
    </w:p>
    <w:p w:rsidR="007F1904" w:rsidRPr="00F56DA3" w:rsidRDefault="007F1904" w:rsidP="00F56DA3">
      <w:pPr>
        <w:pStyle w:val="ConsPlusNormal"/>
        <w:ind w:firstLine="540"/>
        <w:jc w:val="both"/>
        <w:rPr>
          <w:sz w:val="22"/>
          <w:szCs w:val="22"/>
        </w:rPr>
      </w:pPr>
      <w:r w:rsidRPr="00F56DA3">
        <w:rPr>
          <w:sz w:val="22"/>
          <w:szCs w:val="22"/>
        </w:rPr>
        <w:t>Согласно абзацу четвертому пункта 4 статьи 170 Кодекса суммы налога на добавленную стоимость, предъявленные налогоплательщикам по товарам (работам, услугам), имущественным правам, используемым для осуществления как облагаемых, так и освобождаемых от налогообложения операций, 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(освобождаются от налогообложения), в порядке, установленном принятой налогоплательщиком учетной политикой для целей налогообложения, и с учетом особенностей, установленных пунктом 4.1 статьи 170 Кодекса.</w:t>
      </w:r>
    </w:p>
    <w:p w:rsidR="007F1904" w:rsidRPr="00F56DA3" w:rsidRDefault="007F1904" w:rsidP="00F56DA3">
      <w:pPr>
        <w:pStyle w:val="ConsPlusNormal"/>
        <w:ind w:firstLine="540"/>
        <w:jc w:val="both"/>
        <w:rPr>
          <w:sz w:val="22"/>
          <w:szCs w:val="22"/>
        </w:rPr>
      </w:pPr>
      <w:r w:rsidRPr="00F56DA3">
        <w:rPr>
          <w:sz w:val="22"/>
          <w:szCs w:val="22"/>
        </w:rPr>
        <w:t>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Раздельный учет сумм налога налогоплательщиками, перешедшими на уплату единого налога на вмененный доход для отдельных видов деятельности, осуществляется аналогично порядку, предусмотренному абзацем первым пункта 4.1 статьи 170 Кодекса, в соответствии с которым пропорция, указанная в абзаце четвертом пункта 4 статьи 170 Кодекса,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w:t>
      </w:r>
    </w:p>
    <w:p w:rsidR="007F1904" w:rsidRPr="00F56DA3" w:rsidRDefault="007F1904" w:rsidP="00F56DA3">
      <w:pPr>
        <w:pStyle w:val="ConsPlusNormal"/>
        <w:ind w:firstLine="540"/>
        <w:jc w:val="both"/>
        <w:rPr>
          <w:sz w:val="22"/>
          <w:szCs w:val="22"/>
        </w:rPr>
      </w:pPr>
      <w:r w:rsidRPr="00F56DA3">
        <w:rPr>
          <w:sz w:val="22"/>
          <w:szCs w:val="22"/>
        </w:rPr>
        <w:t>Настоящее письмо не содержит правовых норм или общих правил, конкретизирующих нормативные предписания, и не является нормативным правовым актом. В соответствии с письмом Минфина России от 07.08.2007 N 03-02-07/2-138 направляемое письмо имеет информационно-разъяснительный характер по вопросам применения законодательства Российской Федерации о налогах и сборах и не препятствует руководствоваться нормами законодательства о налогах и сборах в понимании, отличающемся от трактовки, изложенной в настоящем письме.</w:t>
      </w:r>
    </w:p>
    <w:p w:rsidR="007F1904" w:rsidRPr="00F56DA3" w:rsidRDefault="007F1904" w:rsidP="00F56DA3">
      <w:pPr>
        <w:pStyle w:val="ConsPlusNormal"/>
        <w:jc w:val="both"/>
        <w:rPr>
          <w:sz w:val="22"/>
          <w:szCs w:val="22"/>
        </w:rPr>
      </w:pPr>
    </w:p>
    <w:p w:rsidR="007F1904" w:rsidRPr="00F56DA3" w:rsidRDefault="007F1904" w:rsidP="00F56DA3">
      <w:pPr>
        <w:pStyle w:val="ConsPlusNormal"/>
        <w:jc w:val="right"/>
        <w:rPr>
          <w:sz w:val="22"/>
          <w:szCs w:val="22"/>
        </w:rPr>
      </w:pPr>
      <w:r w:rsidRPr="00F56DA3">
        <w:rPr>
          <w:sz w:val="22"/>
          <w:szCs w:val="22"/>
        </w:rPr>
        <w:t>Заместитель директора</w:t>
      </w:r>
    </w:p>
    <w:p w:rsidR="007F1904" w:rsidRPr="00F56DA3" w:rsidRDefault="007F1904" w:rsidP="00F56DA3">
      <w:pPr>
        <w:pStyle w:val="ConsPlusNormal"/>
        <w:jc w:val="right"/>
        <w:rPr>
          <w:sz w:val="22"/>
          <w:szCs w:val="22"/>
        </w:rPr>
      </w:pPr>
      <w:r w:rsidRPr="00F56DA3">
        <w:rPr>
          <w:sz w:val="22"/>
          <w:szCs w:val="22"/>
        </w:rPr>
        <w:t>Департамента налоговой</w:t>
      </w:r>
    </w:p>
    <w:p w:rsidR="007F1904" w:rsidRPr="00F56DA3" w:rsidRDefault="007F1904" w:rsidP="00F56DA3">
      <w:pPr>
        <w:pStyle w:val="ConsPlusNormal"/>
        <w:jc w:val="right"/>
        <w:rPr>
          <w:sz w:val="22"/>
          <w:szCs w:val="22"/>
        </w:rPr>
      </w:pPr>
      <w:r w:rsidRPr="00F56DA3">
        <w:rPr>
          <w:sz w:val="22"/>
          <w:szCs w:val="22"/>
        </w:rPr>
        <w:t>и таможенно-тарифной политики</w:t>
      </w:r>
    </w:p>
    <w:p w:rsidR="007F1904" w:rsidRPr="00F56DA3" w:rsidRDefault="007F1904" w:rsidP="00F56DA3">
      <w:pPr>
        <w:pStyle w:val="ConsPlusNormal"/>
        <w:jc w:val="right"/>
        <w:rPr>
          <w:sz w:val="22"/>
          <w:szCs w:val="22"/>
        </w:rPr>
      </w:pPr>
      <w:r w:rsidRPr="00F56DA3">
        <w:rPr>
          <w:sz w:val="22"/>
          <w:szCs w:val="22"/>
        </w:rPr>
        <w:t>О.Ф.ЦИБИЗОВА</w:t>
      </w:r>
    </w:p>
    <w:sectPr w:rsidR="007F1904" w:rsidRPr="00F56DA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904" w:rsidRDefault="007F1904">
      <w:r>
        <w:separator/>
      </w:r>
    </w:p>
  </w:endnote>
  <w:endnote w:type="continuationSeparator" w:id="0">
    <w:p w:rsidR="007F1904" w:rsidRDefault="007F19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04" w:rsidRDefault="007F1904" w:rsidP="00DF5729">
    <w:pPr>
      <w:jc w:val="center"/>
      <w:rPr>
        <w:sz w:val="2"/>
        <w:szCs w:val="2"/>
      </w:rPr>
    </w:pPr>
  </w:p>
  <w:p w:rsidR="007F1904" w:rsidRDefault="007F190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904" w:rsidRDefault="007F1904">
      <w:r>
        <w:separator/>
      </w:r>
    </w:p>
  </w:footnote>
  <w:footnote w:type="continuationSeparator" w:id="0">
    <w:p w:rsidR="007F1904" w:rsidRDefault="007F19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04" w:rsidRDefault="007F1904" w:rsidP="00DF5729">
    <w:pPr>
      <w:jc w:val="center"/>
      <w:rPr>
        <w:sz w:val="2"/>
        <w:szCs w:val="2"/>
      </w:rPr>
    </w:pPr>
  </w:p>
  <w:p w:rsidR="007F1904" w:rsidRDefault="007F190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F1904" w:rsidRPr="002A36C4" w:rsidRDefault="007F190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F1904" w:rsidRPr="002A36C4" w:rsidRDefault="007F190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F1904" w:rsidRDefault="007F190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F1904"/>
    <w:rsid w:val="008A40F2"/>
    <w:rsid w:val="00CA5FB3"/>
    <w:rsid w:val="00DF5729"/>
    <w:rsid w:val="00F56DA3"/>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B132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B132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B132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96688055">
      <w:marLeft w:val="0"/>
      <w:marRight w:val="0"/>
      <w:marTop w:val="0"/>
      <w:marBottom w:val="0"/>
      <w:divBdr>
        <w:top w:val="none" w:sz="0" w:space="0" w:color="auto"/>
        <w:left w:val="none" w:sz="0" w:space="0" w:color="auto"/>
        <w:bottom w:val="none" w:sz="0" w:space="0" w:color="auto"/>
        <w:right w:val="none" w:sz="0" w:space="0" w:color="auto"/>
      </w:divBdr>
    </w:div>
    <w:div w:id="996688056">
      <w:marLeft w:val="0"/>
      <w:marRight w:val="0"/>
      <w:marTop w:val="0"/>
      <w:marBottom w:val="0"/>
      <w:divBdr>
        <w:top w:val="none" w:sz="0" w:space="0" w:color="auto"/>
        <w:left w:val="none" w:sz="0" w:space="0" w:color="auto"/>
        <w:bottom w:val="none" w:sz="0" w:space="0" w:color="auto"/>
        <w:right w:val="none" w:sz="0" w:space="0" w:color="auto"/>
      </w:divBdr>
    </w:div>
    <w:div w:id="996688057">
      <w:marLeft w:val="0"/>
      <w:marRight w:val="0"/>
      <w:marTop w:val="0"/>
      <w:marBottom w:val="0"/>
      <w:divBdr>
        <w:top w:val="none" w:sz="0" w:space="0" w:color="auto"/>
        <w:left w:val="none" w:sz="0" w:space="0" w:color="auto"/>
        <w:bottom w:val="none" w:sz="0" w:space="0" w:color="auto"/>
        <w:right w:val="none" w:sz="0" w:space="0" w:color="auto"/>
      </w:divBdr>
    </w:div>
    <w:div w:id="996688058">
      <w:marLeft w:val="0"/>
      <w:marRight w:val="0"/>
      <w:marTop w:val="0"/>
      <w:marBottom w:val="0"/>
      <w:divBdr>
        <w:top w:val="none" w:sz="0" w:space="0" w:color="auto"/>
        <w:left w:val="none" w:sz="0" w:space="0" w:color="auto"/>
        <w:bottom w:val="none" w:sz="0" w:space="0" w:color="auto"/>
        <w:right w:val="none" w:sz="0" w:space="0" w:color="auto"/>
      </w:divBdr>
    </w:div>
    <w:div w:id="996688059">
      <w:marLeft w:val="0"/>
      <w:marRight w:val="0"/>
      <w:marTop w:val="0"/>
      <w:marBottom w:val="0"/>
      <w:divBdr>
        <w:top w:val="none" w:sz="0" w:space="0" w:color="auto"/>
        <w:left w:val="none" w:sz="0" w:space="0" w:color="auto"/>
        <w:bottom w:val="none" w:sz="0" w:space="0" w:color="auto"/>
        <w:right w:val="none" w:sz="0" w:space="0" w:color="auto"/>
      </w:divBdr>
    </w:div>
    <w:div w:id="9966880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817</Words>
  <Characters>4663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 О принятии к вычету НДС, предъявленного организации, уплачивающей ЕНВД, при выполнении работ (оказании услуг) по проведению специальной оценки условий труда, если финансовое обеспечение таких работ (услуг) осуществляется частично за счет сумм стр</dc:title>
  <dc:subject/>
  <dc:creator>Информ-аналит отдел</dc:creator>
  <cp:keywords/>
  <dc:description/>
  <cp:lastModifiedBy>Информ-аналит отдел</cp:lastModifiedBy>
  <cp:revision>2</cp:revision>
  <dcterms:created xsi:type="dcterms:W3CDTF">2016-04-27T20:42:00Z</dcterms:created>
  <dcterms:modified xsi:type="dcterms:W3CDTF">2016-04-27T20:42:00Z</dcterms:modified>
</cp:coreProperties>
</file>