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AE" w:rsidRDefault="003344AE" w:rsidP="009B6FAD">
      <w:pPr>
        <w:pStyle w:val="Heading2"/>
        <w:shd w:val="clear" w:color="auto" w:fill="FFFFFF"/>
        <w:spacing w:after="0"/>
        <w:jc w:val="center"/>
        <w:rPr>
          <w:rFonts w:ascii="Arial" w:hAnsi="Arial" w:cs="Arial"/>
          <w:color w:val="auto"/>
          <w:sz w:val="22"/>
          <w:szCs w:val="22"/>
        </w:rPr>
      </w:pPr>
      <w:r w:rsidRPr="009B6FAD">
        <w:rPr>
          <w:rFonts w:ascii="Arial" w:hAnsi="Arial" w:cs="Arial"/>
          <w:color w:val="auto"/>
          <w:sz w:val="22"/>
          <w:szCs w:val="22"/>
        </w:rPr>
        <w:t>Приказ</w:t>
      </w:r>
    </w:p>
    <w:p w:rsidR="003344AE" w:rsidRDefault="003344AE" w:rsidP="009B6FAD">
      <w:pPr>
        <w:pStyle w:val="Heading2"/>
        <w:shd w:val="clear" w:color="auto" w:fill="FFFFFF"/>
        <w:spacing w:after="0"/>
        <w:jc w:val="center"/>
        <w:rPr>
          <w:rFonts w:ascii="Arial" w:hAnsi="Arial" w:cs="Arial"/>
          <w:color w:val="auto"/>
          <w:sz w:val="22"/>
          <w:szCs w:val="22"/>
        </w:rPr>
      </w:pPr>
      <w:r w:rsidRPr="009B6FAD">
        <w:rPr>
          <w:rFonts w:ascii="Arial" w:hAnsi="Arial" w:cs="Arial"/>
          <w:color w:val="auto"/>
          <w:sz w:val="22"/>
          <w:szCs w:val="22"/>
        </w:rPr>
        <w:t>Министерств</w:t>
      </w:r>
      <w:r>
        <w:rPr>
          <w:rFonts w:ascii="Arial" w:hAnsi="Arial" w:cs="Arial"/>
          <w:color w:val="auto"/>
          <w:sz w:val="22"/>
          <w:szCs w:val="22"/>
        </w:rPr>
        <w:t>о</w:t>
      </w:r>
      <w:r w:rsidRPr="009B6FAD">
        <w:rPr>
          <w:rFonts w:ascii="Arial" w:hAnsi="Arial" w:cs="Arial"/>
          <w:color w:val="auto"/>
          <w:sz w:val="22"/>
          <w:szCs w:val="22"/>
        </w:rPr>
        <w:t xml:space="preserve"> культуры Р</w:t>
      </w:r>
      <w:r>
        <w:rPr>
          <w:rFonts w:ascii="Arial" w:hAnsi="Arial" w:cs="Arial"/>
          <w:color w:val="auto"/>
          <w:sz w:val="22"/>
          <w:szCs w:val="22"/>
        </w:rPr>
        <w:t xml:space="preserve">оссийской </w:t>
      </w:r>
      <w:r w:rsidRPr="009B6FAD">
        <w:rPr>
          <w:rFonts w:ascii="Arial" w:hAnsi="Arial" w:cs="Arial"/>
          <w:color w:val="auto"/>
          <w:sz w:val="22"/>
          <w:szCs w:val="22"/>
        </w:rPr>
        <w:t>Ф</w:t>
      </w:r>
      <w:r>
        <w:rPr>
          <w:rFonts w:ascii="Arial" w:hAnsi="Arial" w:cs="Arial"/>
          <w:color w:val="auto"/>
          <w:sz w:val="22"/>
          <w:szCs w:val="22"/>
        </w:rPr>
        <w:t>едерации</w:t>
      </w:r>
    </w:p>
    <w:p w:rsidR="003344AE" w:rsidRDefault="003344AE" w:rsidP="009B6FAD">
      <w:pPr>
        <w:pStyle w:val="Heading2"/>
        <w:shd w:val="clear" w:color="auto" w:fill="FFFFFF"/>
        <w:spacing w:after="0"/>
        <w:jc w:val="center"/>
        <w:rPr>
          <w:rFonts w:ascii="Arial" w:hAnsi="Arial" w:cs="Arial"/>
          <w:color w:val="auto"/>
          <w:sz w:val="22"/>
          <w:szCs w:val="22"/>
        </w:rPr>
      </w:pPr>
      <w:r w:rsidRPr="009B6FAD">
        <w:rPr>
          <w:rFonts w:ascii="Arial" w:hAnsi="Arial" w:cs="Arial"/>
          <w:color w:val="auto"/>
          <w:sz w:val="22"/>
          <w:szCs w:val="22"/>
        </w:rPr>
        <w:t xml:space="preserve">6 июля </w:t>
      </w:r>
      <w:smartTag w:uri="urn:schemas-microsoft-com:office:smarttags" w:element="metricconverter">
        <w:smartTagPr>
          <w:attr w:name="ProductID" w:val="2016 г"/>
        </w:smartTagPr>
        <w:r w:rsidRPr="009B6FAD">
          <w:rPr>
            <w:rFonts w:ascii="Arial" w:hAnsi="Arial" w:cs="Arial"/>
            <w:color w:val="auto"/>
            <w:sz w:val="22"/>
            <w:szCs w:val="22"/>
          </w:rPr>
          <w:t>2016 г</w:t>
        </w:r>
      </w:smartTag>
      <w:r w:rsidRPr="009B6FAD">
        <w:rPr>
          <w:rFonts w:ascii="Arial" w:hAnsi="Arial" w:cs="Arial"/>
          <w:color w:val="auto"/>
          <w:sz w:val="22"/>
          <w:szCs w:val="22"/>
        </w:rPr>
        <w:t>.</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9B6FAD">
        <w:rPr>
          <w:rFonts w:ascii="Arial" w:hAnsi="Arial" w:cs="Arial"/>
          <w:color w:val="auto"/>
          <w:sz w:val="22"/>
          <w:szCs w:val="22"/>
        </w:rPr>
        <w:t>1534</w:t>
      </w:r>
    </w:p>
    <w:p w:rsidR="003344AE" w:rsidRPr="009B6FAD" w:rsidRDefault="003344AE" w:rsidP="009B6FAD">
      <w:pPr>
        <w:pStyle w:val="Heading2"/>
        <w:shd w:val="clear" w:color="auto" w:fill="FFFFFF"/>
        <w:spacing w:after="0"/>
        <w:jc w:val="center"/>
        <w:rPr>
          <w:rFonts w:ascii="Arial" w:hAnsi="Arial" w:cs="Arial"/>
          <w:color w:val="auto"/>
          <w:sz w:val="22"/>
          <w:szCs w:val="22"/>
        </w:rPr>
      </w:pPr>
      <w:r w:rsidRPr="009B6FAD">
        <w:rPr>
          <w:rFonts w:ascii="Arial" w:hAnsi="Arial" w:cs="Arial"/>
          <w:color w:val="auto"/>
          <w:sz w:val="22"/>
          <w:szCs w:val="22"/>
        </w:rPr>
        <w:t>Об утверждении Комплекса мер, направленных на дальнейшее совершенствование системы профессионального образования и аттестации специалистов-реставраторов</w:t>
      </w:r>
    </w:p>
    <w:p w:rsidR="003344AE" w:rsidRDefault="003344AE" w:rsidP="009B6FAD">
      <w:pPr>
        <w:pStyle w:val="NormalWeb"/>
        <w:shd w:val="clear" w:color="auto" w:fill="FFFFFF"/>
        <w:spacing w:after="0" w:line="300" w:lineRule="atLeast"/>
        <w:rPr>
          <w:rFonts w:ascii="Arial" w:hAnsi="Arial" w:cs="Arial"/>
          <w:sz w:val="22"/>
          <w:szCs w:val="22"/>
        </w:rPr>
      </w:pPr>
      <w:bookmarkStart w:id="0" w:name="0"/>
      <w:bookmarkEnd w:id="0"/>
    </w:p>
    <w:p w:rsidR="003344AE" w:rsidRPr="009B6FAD" w:rsidRDefault="003344AE" w:rsidP="009B6FAD">
      <w:pPr>
        <w:pStyle w:val="NormalWeb"/>
        <w:shd w:val="clear" w:color="auto" w:fill="FFFFFF"/>
        <w:spacing w:after="0" w:line="300" w:lineRule="atLeast"/>
        <w:ind w:firstLine="720"/>
        <w:jc w:val="both"/>
        <w:rPr>
          <w:rFonts w:ascii="Arial" w:hAnsi="Arial" w:cs="Arial"/>
          <w:sz w:val="22"/>
          <w:szCs w:val="22"/>
        </w:rPr>
      </w:pPr>
      <w:r w:rsidRPr="009B6FAD">
        <w:rPr>
          <w:rFonts w:ascii="Arial" w:hAnsi="Arial" w:cs="Arial"/>
          <w:sz w:val="22"/>
          <w:szCs w:val="22"/>
        </w:rPr>
        <w:t xml:space="preserve">Во исполнение пункта 2 перечня поручений от 30 июня </w:t>
      </w:r>
      <w:smartTag w:uri="urn:schemas-microsoft-com:office:smarttags" w:element="metricconverter">
        <w:smartTagPr>
          <w:attr w:name="ProductID" w:val="2014 г"/>
        </w:smartTagPr>
        <w:r w:rsidRPr="009B6FAD">
          <w:rPr>
            <w:rFonts w:ascii="Arial" w:hAnsi="Arial" w:cs="Arial"/>
            <w:sz w:val="22"/>
            <w:szCs w:val="22"/>
          </w:rPr>
          <w:t>2014 г</w:t>
        </w:r>
      </w:smartTag>
      <w:r w:rsidRPr="009B6FAD">
        <w:rPr>
          <w:rFonts w:ascii="Arial" w:hAnsi="Arial" w:cs="Arial"/>
          <w:sz w:val="22"/>
          <w:szCs w:val="22"/>
        </w:rPr>
        <w:t xml:space="preserve">. N ДМ-П44-4826 по итогам встречи Председателя Правительства Российской Федерации Д.А. Медведева с реставраторами 20 июня </w:t>
      </w:r>
      <w:smartTag w:uri="urn:schemas-microsoft-com:office:smarttags" w:element="metricconverter">
        <w:smartTagPr>
          <w:attr w:name="ProductID" w:val="2014 г"/>
        </w:smartTagPr>
        <w:r w:rsidRPr="009B6FAD">
          <w:rPr>
            <w:rFonts w:ascii="Arial" w:hAnsi="Arial" w:cs="Arial"/>
            <w:sz w:val="22"/>
            <w:szCs w:val="22"/>
          </w:rPr>
          <w:t>2014 г</w:t>
        </w:r>
      </w:smartTag>
      <w:r w:rsidRPr="009B6FAD">
        <w:rPr>
          <w:rFonts w:ascii="Arial" w:hAnsi="Arial" w:cs="Arial"/>
          <w:sz w:val="22"/>
          <w:szCs w:val="22"/>
        </w:rPr>
        <w:t>. приказываю:</w:t>
      </w:r>
    </w:p>
    <w:p w:rsidR="003344AE" w:rsidRPr="009B6FAD" w:rsidRDefault="003344AE" w:rsidP="009B6FAD">
      <w:pPr>
        <w:pStyle w:val="NormalWeb"/>
        <w:shd w:val="clear" w:color="auto" w:fill="FFFFFF"/>
        <w:spacing w:after="0" w:line="300" w:lineRule="atLeast"/>
        <w:ind w:firstLine="720"/>
        <w:jc w:val="both"/>
        <w:rPr>
          <w:rFonts w:ascii="Arial" w:hAnsi="Arial" w:cs="Arial"/>
          <w:sz w:val="22"/>
          <w:szCs w:val="22"/>
        </w:rPr>
      </w:pPr>
      <w:r w:rsidRPr="009B6FAD">
        <w:rPr>
          <w:rFonts w:ascii="Arial" w:hAnsi="Arial" w:cs="Arial"/>
          <w:sz w:val="22"/>
          <w:szCs w:val="22"/>
        </w:rPr>
        <w:t xml:space="preserve">1. Утвердить согласованный с Минобрнауки России, Минтрудом России и Росархивом Комплекс мер, направленных на дальнейшее совершенствование системы профессионального образования и аттестации специалистов-реставраторов, согласно </w:t>
      </w:r>
      <w:hyperlink r:id="rId6" w:anchor="1000" w:history="1">
        <w:r w:rsidRPr="009B6FAD">
          <w:rPr>
            <w:rStyle w:val="Hyperlink"/>
            <w:rFonts w:ascii="Arial" w:hAnsi="Arial" w:cs="Arial"/>
            <w:color w:val="auto"/>
            <w:sz w:val="22"/>
            <w:szCs w:val="22"/>
          </w:rPr>
          <w:t>приложению</w:t>
        </w:r>
      </w:hyperlink>
      <w:r w:rsidRPr="009B6FAD">
        <w:rPr>
          <w:rFonts w:ascii="Arial" w:hAnsi="Arial" w:cs="Arial"/>
          <w:sz w:val="22"/>
          <w:szCs w:val="22"/>
        </w:rPr>
        <w:t>.</w:t>
      </w:r>
    </w:p>
    <w:p w:rsidR="003344AE" w:rsidRPr="009B6FAD" w:rsidRDefault="003344AE" w:rsidP="009B6FAD">
      <w:pPr>
        <w:pStyle w:val="NormalWeb"/>
        <w:shd w:val="clear" w:color="auto" w:fill="FFFFFF"/>
        <w:spacing w:after="0" w:line="300" w:lineRule="atLeast"/>
        <w:ind w:firstLine="720"/>
        <w:jc w:val="both"/>
        <w:rPr>
          <w:rFonts w:ascii="Arial" w:hAnsi="Arial" w:cs="Arial"/>
          <w:sz w:val="22"/>
          <w:szCs w:val="22"/>
        </w:rPr>
      </w:pPr>
      <w:r w:rsidRPr="009B6FAD">
        <w:rPr>
          <w:rFonts w:ascii="Arial" w:hAnsi="Arial" w:cs="Arial"/>
          <w:sz w:val="22"/>
          <w:szCs w:val="22"/>
        </w:rPr>
        <w:t>2. Контроль за исполнением настоящего приказа возложить на первого заместителя Министра культуры Российской Федерации В.В. Аристархова.</w:t>
      </w:r>
    </w:p>
    <w:p w:rsidR="003344AE" w:rsidRDefault="003344AE" w:rsidP="009B6FAD">
      <w:pPr>
        <w:tabs>
          <w:tab w:val="left" w:pos="1565"/>
        </w:tabs>
        <w:spacing w:line="300" w:lineRule="atLeast"/>
        <w:ind w:firstLine="720"/>
        <w:jc w:val="both"/>
        <w:rPr>
          <w:rFonts w:ascii="Arial" w:hAnsi="Arial" w:cs="Arial"/>
          <w:sz w:val="22"/>
          <w:szCs w:val="22"/>
        </w:rPr>
      </w:pPr>
    </w:p>
    <w:p w:rsidR="003344AE" w:rsidRPr="009B6FAD" w:rsidRDefault="003344AE" w:rsidP="009B6FAD">
      <w:pPr>
        <w:tabs>
          <w:tab w:val="left" w:pos="1565"/>
        </w:tabs>
        <w:spacing w:line="300" w:lineRule="atLeast"/>
        <w:ind w:firstLine="720"/>
        <w:jc w:val="both"/>
        <w:rPr>
          <w:rFonts w:ascii="Arial" w:hAnsi="Arial" w:cs="Arial"/>
          <w:sz w:val="22"/>
          <w:szCs w:val="22"/>
        </w:rPr>
      </w:pPr>
      <w:r w:rsidRPr="009B6FAD">
        <w:rPr>
          <w:rFonts w:ascii="Arial" w:hAnsi="Arial" w:cs="Arial"/>
          <w:sz w:val="22"/>
          <w:szCs w:val="22"/>
        </w:rPr>
        <w:t>Министр</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B6FAD">
        <w:rPr>
          <w:rFonts w:ascii="Arial" w:hAnsi="Arial" w:cs="Arial"/>
          <w:sz w:val="22"/>
          <w:szCs w:val="22"/>
        </w:rPr>
        <w:t xml:space="preserve">В.Р. Мединский </w:t>
      </w:r>
    </w:p>
    <w:p w:rsidR="003344AE" w:rsidRPr="009B6FAD" w:rsidRDefault="003344AE" w:rsidP="009B6FAD">
      <w:pPr>
        <w:pStyle w:val="Heading3"/>
        <w:shd w:val="clear" w:color="auto" w:fill="FFFFFF"/>
        <w:spacing w:after="0" w:line="300" w:lineRule="atLeast"/>
        <w:rPr>
          <w:rFonts w:ascii="Arial" w:hAnsi="Arial" w:cs="Arial"/>
          <w:color w:val="auto"/>
          <w:sz w:val="22"/>
          <w:szCs w:val="22"/>
        </w:rPr>
      </w:pPr>
    </w:p>
    <w:p w:rsidR="003344AE" w:rsidRDefault="003344AE" w:rsidP="009B6FAD">
      <w:pPr>
        <w:pStyle w:val="Heading3"/>
        <w:shd w:val="clear" w:color="auto" w:fill="FFFFFF"/>
        <w:spacing w:after="0" w:line="300" w:lineRule="atLeast"/>
        <w:jc w:val="center"/>
        <w:rPr>
          <w:rFonts w:ascii="Arial" w:hAnsi="Arial" w:cs="Arial"/>
          <w:color w:val="auto"/>
          <w:sz w:val="22"/>
          <w:szCs w:val="22"/>
        </w:rPr>
      </w:pPr>
      <w:r w:rsidRPr="009B6FAD">
        <w:rPr>
          <w:rFonts w:ascii="Arial" w:hAnsi="Arial" w:cs="Arial"/>
          <w:color w:val="auto"/>
          <w:sz w:val="22"/>
          <w:szCs w:val="22"/>
        </w:rPr>
        <w:t>Комплекс мер, направленных на дальнейшее совершенствование системы профессионального образования и аттестации специалистов-реставраторов</w:t>
      </w:r>
      <w:r w:rsidRPr="009B6FAD">
        <w:rPr>
          <w:rFonts w:ascii="Arial" w:hAnsi="Arial" w:cs="Arial"/>
          <w:color w:val="auto"/>
          <w:sz w:val="22"/>
          <w:szCs w:val="22"/>
        </w:rPr>
        <w:br/>
        <w:t>(во исполнение пункта 2 перечня поручений от 30.06.2014 N ДМ-П44-4826</w:t>
      </w:r>
    </w:p>
    <w:p w:rsidR="003344AE" w:rsidRDefault="003344AE" w:rsidP="009B6FAD">
      <w:pPr>
        <w:pStyle w:val="Heading3"/>
        <w:shd w:val="clear" w:color="auto" w:fill="FFFFFF"/>
        <w:spacing w:after="0" w:line="300" w:lineRule="atLeast"/>
        <w:jc w:val="center"/>
        <w:rPr>
          <w:rFonts w:ascii="Arial" w:hAnsi="Arial" w:cs="Arial"/>
          <w:color w:val="auto"/>
          <w:sz w:val="22"/>
          <w:szCs w:val="22"/>
        </w:rPr>
      </w:pPr>
      <w:r w:rsidRPr="009B6FAD">
        <w:rPr>
          <w:rFonts w:ascii="Arial" w:hAnsi="Arial" w:cs="Arial"/>
          <w:color w:val="auto"/>
          <w:sz w:val="22"/>
          <w:szCs w:val="22"/>
        </w:rPr>
        <w:t>по итогам встречи Председателя Правительства Российской Федерации</w:t>
      </w:r>
    </w:p>
    <w:p w:rsidR="003344AE" w:rsidRPr="009B6FAD" w:rsidRDefault="003344AE" w:rsidP="009B6FAD">
      <w:pPr>
        <w:pStyle w:val="Heading3"/>
        <w:shd w:val="clear" w:color="auto" w:fill="FFFFFF"/>
        <w:spacing w:after="0" w:line="300" w:lineRule="atLeast"/>
        <w:jc w:val="center"/>
        <w:rPr>
          <w:rFonts w:ascii="Arial" w:hAnsi="Arial" w:cs="Arial"/>
          <w:b w:val="0"/>
          <w:color w:val="auto"/>
          <w:sz w:val="22"/>
          <w:szCs w:val="22"/>
        </w:rPr>
      </w:pPr>
      <w:r w:rsidRPr="009B6FAD">
        <w:rPr>
          <w:rFonts w:ascii="Arial" w:hAnsi="Arial" w:cs="Arial"/>
          <w:color w:val="auto"/>
          <w:sz w:val="22"/>
          <w:szCs w:val="22"/>
        </w:rPr>
        <w:t xml:space="preserve">Д.А. Медведева с реставраторами 20 июня </w:t>
      </w:r>
      <w:smartTag w:uri="urn:schemas-microsoft-com:office:smarttags" w:element="metricconverter">
        <w:smartTagPr>
          <w:attr w:name="ProductID" w:val="2014 г"/>
        </w:smartTagPr>
        <w:r w:rsidRPr="009B6FAD">
          <w:rPr>
            <w:rFonts w:ascii="Arial" w:hAnsi="Arial" w:cs="Arial"/>
            <w:color w:val="auto"/>
            <w:sz w:val="22"/>
            <w:szCs w:val="22"/>
          </w:rPr>
          <w:t>2014 г</w:t>
        </w:r>
      </w:smartTag>
      <w:r w:rsidRPr="009B6FAD">
        <w:rPr>
          <w:rFonts w:ascii="Arial" w:hAnsi="Arial" w:cs="Arial"/>
          <w:color w:val="auto"/>
          <w:sz w:val="22"/>
          <w:szCs w:val="22"/>
        </w:rPr>
        <w:t>.)</w:t>
      </w:r>
      <w:r w:rsidRPr="009B6FAD">
        <w:rPr>
          <w:rFonts w:ascii="Arial" w:hAnsi="Arial" w:cs="Arial"/>
          <w:color w:val="auto"/>
          <w:sz w:val="22"/>
          <w:szCs w:val="22"/>
        </w:rPr>
        <w:br/>
      </w:r>
      <w:r w:rsidRPr="009B6FAD">
        <w:rPr>
          <w:rFonts w:ascii="Arial" w:hAnsi="Arial" w:cs="Arial"/>
          <w:b w:val="0"/>
          <w:color w:val="auto"/>
          <w:sz w:val="22"/>
          <w:szCs w:val="22"/>
        </w:rPr>
        <w:t xml:space="preserve">(утв. </w:t>
      </w:r>
      <w:hyperlink r:id="rId7" w:anchor="0" w:history="1">
        <w:r w:rsidRPr="009B6FAD">
          <w:rPr>
            <w:rStyle w:val="Hyperlink"/>
            <w:rFonts w:ascii="Arial" w:hAnsi="Arial" w:cs="Arial"/>
            <w:b w:val="0"/>
            <w:color w:val="auto"/>
            <w:sz w:val="22"/>
            <w:szCs w:val="22"/>
          </w:rPr>
          <w:t>приказом</w:t>
        </w:r>
      </w:hyperlink>
      <w:r w:rsidRPr="009B6FAD">
        <w:rPr>
          <w:rFonts w:ascii="Arial" w:hAnsi="Arial" w:cs="Arial"/>
          <w:b w:val="0"/>
          <w:color w:val="auto"/>
          <w:sz w:val="22"/>
          <w:szCs w:val="22"/>
        </w:rPr>
        <w:t xml:space="preserve"> Министерства культуры РФ от 6 июля </w:t>
      </w:r>
      <w:smartTag w:uri="urn:schemas-microsoft-com:office:smarttags" w:element="metricconverter">
        <w:smartTagPr>
          <w:attr w:name="ProductID" w:val="2016 г"/>
        </w:smartTagPr>
        <w:r w:rsidRPr="009B6FAD">
          <w:rPr>
            <w:rFonts w:ascii="Arial" w:hAnsi="Arial" w:cs="Arial"/>
            <w:b w:val="0"/>
            <w:color w:val="auto"/>
            <w:sz w:val="22"/>
            <w:szCs w:val="22"/>
          </w:rPr>
          <w:t>2016 г</w:t>
        </w:r>
      </w:smartTag>
      <w:r w:rsidRPr="009B6FAD">
        <w:rPr>
          <w:rFonts w:ascii="Arial" w:hAnsi="Arial" w:cs="Arial"/>
          <w:b w:val="0"/>
          <w:color w:val="auto"/>
          <w:sz w:val="22"/>
          <w:szCs w:val="22"/>
        </w:rPr>
        <w:t>. N 1534)</w:t>
      </w:r>
    </w:p>
    <w:p w:rsidR="003344AE" w:rsidRPr="009B6FAD" w:rsidRDefault="003344AE" w:rsidP="009B6FAD">
      <w:pPr>
        <w:pStyle w:val="Heading3"/>
        <w:shd w:val="clear" w:color="auto" w:fill="FFFFFF"/>
        <w:spacing w:after="0" w:line="300" w:lineRule="atLeast"/>
        <w:jc w:val="center"/>
        <w:rPr>
          <w:rFonts w:ascii="Arial" w:hAnsi="Arial" w:cs="Arial"/>
          <w:color w:val="auto"/>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tblPr>
      <w:tblGrid>
        <w:gridCol w:w="357"/>
        <w:gridCol w:w="2238"/>
        <w:gridCol w:w="2155"/>
        <w:gridCol w:w="2336"/>
        <w:gridCol w:w="2581"/>
      </w:tblGrid>
      <w:tr w:rsidR="003344AE" w:rsidRPr="009B6FAD" w:rsidTr="00DC6C16">
        <w:trPr>
          <w:jc w:val="center"/>
        </w:trPr>
        <w:tc>
          <w:tcPr>
            <w:tcW w:w="0" w:type="auto"/>
          </w:tcPr>
          <w:p w:rsidR="003344AE" w:rsidRPr="009B6FAD" w:rsidRDefault="003344AE" w:rsidP="009B6FAD">
            <w:pPr>
              <w:spacing w:line="300" w:lineRule="atLeast"/>
              <w:jc w:val="center"/>
              <w:rPr>
                <w:rFonts w:ascii="Arial" w:hAnsi="Arial" w:cs="Arial"/>
                <w:b/>
                <w:bCs/>
                <w:sz w:val="22"/>
                <w:szCs w:val="22"/>
              </w:rPr>
            </w:pPr>
            <w:r w:rsidRPr="009B6FAD">
              <w:rPr>
                <w:rFonts w:ascii="Arial" w:hAnsi="Arial" w:cs="Arial"/>
                <w:b/>
                <w:bCs/>
                <w:sz w:val="22"/>
                <w:szCs w:val="22"/>
              </w:rPr>
              <w:t>N</w:t>
            </w:r>
            <w:r w:rsidRPr="009B6FAD">
              <w:rPr>
                <w:rFonts w:ascii="Arial" w:hAnsi="Arial" w:cs="Arial"/>
                <w:b/>
                <w:bCs/>
                <w:sz w:val="22"/>
                <w:szCs w:val="22"/>
              </w:rPr>
              <w:br/>
              <w:t>п/п</w:t>
            </w:r>
          </w:p>
        </w:tc>
        <w:tc>
          <w:tcPr>
            <w:tcW w:w="0" w:type="auto"/>
          </w:tcPr>
          <w:p w:rsidR="003344AE" w:rsidRPr="009B6FAD" w:rsidRDefault="003344AE" w:rsidP="00DC6C16">
            <w:pPr>
              <w:spacing w:line="300" w:lineRule="atLeast"/>
              <w:ind w:left="113" w:right="113"/>
              <w:jc w:val="center"/>
              <w:rPr>
                <w:rFonts w:ascii="Arial" w:hAnsi="Arial" w:cs="Arial"/>
                <w:b/>
                <w:bCs/>
                <w:sz w:val="22"/>
                <w:szCs w:val="22"/>
              </w:rPr>
            </w:pPr>
            <w:r w:rsidRPr="009B6FAD">
              <w:rPr>
                <w:rFonts w:ascii="Arial" w:hAnsi="Arial" w:cs="Arial"/>
                <w:b/>
                <w:bCs/>
                <w:sz w:val="22"/>
                <w:szCs w:val="22"/>
              </w:rPr>
              <w:t>Мероприятие</w:t>
            </w:r>
          </w:p>
        </w:tc>
        <w:tc>
          <w:tcPr>
            <w:tcW w:w="0" w:type="auto"/>
          </w:tcPr>
          <w:p w:rsidR="003344AE" w:rsidRPr="009B6FAD" w:rsidRDefault="003344AE" w:rsidP="00DC6C16">
            <w:pPr>
              <w:spacing w:line="300" w:lineRule="atLeast"/>
              <w:ind w:left="113" w:right="113"/>
              <w:jc w:val="center"/>
              <w:rPr>
                <w:rFonts w:ascii="Arial" w:hAnsi="Arial" w:cs="Arial"/>
                <w:b/>
                <w:bCs/>
                <w:sz w:val="22"/>
                <w:szCs w:val="22"/>
              </w:rPr>
            </w:pPr>
            <w:r w:rsidRPr="009B6FAD">
              <w:rPr>
                <w:rFonts w:ascii="Arial" w:hAnsi="Arial" w:cs="Arial"/>
                <w:b/>
                <w:bCs/>
                <w:sz w:val="22"/>
                <w:szCs w:val="22"/>
              </w:rPr>
              <w:t>Срок исполнения</w:t>
            </w:r>
          </w:p>
        </w:tc>
        <w:tc>
          <w:tcPr>
            <w:tcW w:w="0" w:type="auto"/>
          </w:tcPr>
          <w:p w:rsidR="003344AE" w:rsidRPr="009B6FAD" w:rsidRDefault="003344AE" w:rsidP="00DC6C16">
            <w:pPr>
              <w:spacing w:line="300" w:lineRule="atLeast"/>
              <w:ind w:left="113" w:right="113"/>
              <w:jc w:val="center"/>
              <w:rPr>
                <w:rFonts w:ascii="Arial" w:hAnsi="Arial" w:cs="Arial"/>
                <w:b/>
                <w:bCs/>
                <w:sz w:val="22"/>
                <w:szCs w:val="22"/>
              </w:rPr>
            </w:pPr>
            <w:r w:rsidRPr="009B6FAD">
              <w:rPr>
                <w:rFonts w:ascii="Arial" w:hAnsi="Arial" w:cs="Arial"/>
                <w:b/>
                <w:bCs/>
                <w:sz w:val="22"/>
                <w:szCs w:val="22"/>
              </w:rPr>
              <w:t>Ответственный орган исполнительной власти, организация</w:t>
            </w:r>
          </w:p>
        </w:tc>
        <w:tc>
          <w:tcPr>
            <w:tcW w:w="0" w:type="auto"/>
          </w:tcPr>
          <w:p w:rsidR="003344AE" w:rsidRPr="009B6FAD" w:rsidRDefault="003344AE" w:rsidP="00DC6C16">
            <w:pPr>
              <w:spacing w:line="300" w:lineRule="atLeast"/>
              <w:ind w:left="113" w:right="113"/>
              <w:jc w:val="center"/>
              <w:rPr>
                <w:rFonts w:ascii="Arial" w:hAnsi="Arial" w:cs="Arial"/>
                <w:b/>
                <w:bCs/>
                <w:sz w:val="22"/>
                <w:szCs w:val="22"/>
              </w:rPr>
            </w:pPr>
            <w:r w:rsidRPr="009B6FAD">
              <w:rPr>
                <w:rFonts w:ascii="Arial" w:hAnsi="Arial" w:cs="Arial"/>
                <w:b/>
                <w:bCs/>
                <w:sz w:val="22"/>
                <w:szCs w:val="22"/>
              </w:rPr>
              <w:t>Ожидаемые результаты</w:t>
            </w:r>
          </w:p>
        </w:tc>
      </w:tr>
      <w:tr w:rsidR="003344AE" w:rsidRPr="009B6FAD" w:rsidTr="00DC6C16">
        <w:trPr>
          <w:jc w:val="center"/>
        </w:trPr>
        <w:tc>
          <w:tcPr>
            <w:tcW w:w="0" w:type="auto"/>
            <w:gridSpan w:val="5"/>
          </w:tcPr>
          <w:p w:rsidR="003344AE" w:rsidRPr="009B6FAD" w:rsidRDefault="003344AE" w:rsidP="00DC6C16">
            <w:pPr>
              <w:spacing w:line="280" w:lineRule="atLeast"/>
              <w:ind w:left="113" w:right="113"/>
              <w:jc w:val="both"/>
              <w:rPr>
                <w:rFonts w:ascii="Arial" w:hAnsi="Arial" w:cs="Arial"/>
                <w:sz w:val="22"/>
                <w:szCs w:val="22"/>
              </w:rPr>
            </w:pPr>
            <w:r w:rsidRPr="009B6FAD">
              <w:rPr>
                <w:rFonts w:ascii="Arial" w:hAnsi="Arial" w:cs="Arial"/>
                <w:sz w:val="22"/>
                <w:szCs w:val="22"/>
              </w:rPr>
              <w:t>1. Меры, направленные на совершенствование системы профессионального образования специалистов-реставраторов</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1.1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Проведение Всероссийского конкурса молодых ученых в области искусств и культуры по номинации "Музееведение, консервация и реставрация историко-культурных объектов"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Ежегодно, 4 квартал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Содействие профессиональному росту молодых ученых, популяризации их научных достижений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1.2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Создание Центра развития народных промыслов на базе Суздальского филиала ФГБОУ ВО "Санкт-Петербургский государственный институт культуры"</w:t>
            </w:r>
            <w:hyperlink r:id="rId8" w:anchor="11" w:history="1">
              <w:r w:rsidRPr="009B6FAD">
                <w:rPr>
                  <w:rStyle w:val="Hyperlink"/>
                  <w:rFonts w:ascii="Arial" w:hAnsi="Arial" w:cs="Arial"/>
                  <w:sz w:val="22"/>
                  <w:szCs w:val="22"/>
                </w:rPr>
                <w:t>*</w:t>
              </w:r>
            </w:hyperlink>
            <w:r w:rsidRPr="009B6FAD">
              <w:rPr>
                <w:rFonts w:ascii="Arial" w:hAnsi="Arial" w:cs="Arial"/>
                <w:sz w:val="22"/>
                <w:szCs w:val="22"/>
              </w:rPr>
              <w:t xml:space="preserve"> </w:t>
            </w:r>
          </w:p>
        </w:tc>
        <w:tc>
          <w:tcPr>
            <w:tcW w:w="0" w:type="auto"/>
          </w:tcPr>
          <w:p w:rsidR="003344AE" w:rsidRPr="009B6FAD" w:rsidRDefault="003344AE" w:rsidP="00DC6C16">
            <w:pPr>
              <w:spacing w:line="280" w:lineRule="atLeast"/>
              <w:ind w:left="113" w:right="113"/>
              <w:rPr>
                <w:rFonts w:ascii="Arial" w:hAnsi="Arial" w:cs="Arial"/>
                <w:sz w:val="22"/>
                <w:szCs w:val="22"/>
              </w:rPr>
            </w:pPr>
            <w:smartTag w:uri="urn:schemas-microsoft-com:office:smarttags" w:element="metricconverter">
              <w:smartTagPr>
                <w:attr w:name="ProductID" w:val="2017 г"/>
              </w:smartTagPr>
              <w:r w:rsidRPr="009B6FAD">
                <w:rPr>
                  <w:rFonts w:ascii="Arial" w:hAnsi="Arial" w:cs="Arial"/>
                  <w:sz w:val="22"/>
                  <w:szCs w:val="22"/>
                </w:rPr>
                <w:t>2017 г</w:t>
              </w:r>
            </w:smartTag>
            <w:r w:rsidRPr="009B6FAD">
              <w:rPr>
                <w:rFonts w:ascii="Arial" w:hAnsi="Arial" w:cs="Arial"/>
                <w:sz w:val="22"/>
                <w:szCs w:val="22"/>
              </w:rPr>
              <w:t xml:space="preserve">.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Администрация Владимирской области, Администрация г. Суздаля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Сохранение традиционных промыслов. Совершенствование подготовки кадров по профессии "Изготовитель художественных изделий из керамики", содействие их профессиональному росту путем организации и проведения на базе Центра развития народных промыслов ежегодных мастер-классов, творческих мастерских, фестивалей и др.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1.3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Создание Центра реставрации монументальной живописи на базе образовательного кластера "Антонове" (Великий Новгород) </w:t>
            </w:r>
          </w:p>
        </w:tc>
        <w:tc>
          <w:tcPr>
            <w:tcW w:w="0" w:type="auto"/>
          </w:tcPr>
          <w:p w:rsidR="003344AE" w:rsidRPr="009B6FAD" w:rsidRDefault="003344AE" w:rsidP="00DC6C16">
            <w:pPr>
              <w:spacing w:line="280" w:lineRule="atLeast"/>
              <w:ind w:left="113" w:right="113"/>
              <w:rPr>
                <w:rFonts w:ascii="Arial" w:hAnsi="Arial" w:cs="Arial"/>
                <w:sz w:val="22"/>
                <w:szCs w:val="22"/>
              </w:rPr>
            </w:pPr>
            <w:smartTag w:uri="urn:schemas-microsoft-com:office:smarttags" w:element="metricconverter">
              <w:smartTagPr>
                <w:attr w:name="ProductID" w:val="2017 г"/>
              </w:smartTagPr>
              <w:r w:rsidRPr="009B6FAD">
                <w:rPr>
                  <w:rFonts w:ascii="Arial" w:hAnsi="Arial" w:cs="Arial"/>
                  <w:sz w:val="22"/>
                  <w:szCs w:val="22"/>
                </w:rPr>
                <w:t>2017 г</w:t>
              </w:r>
            </w:smartTag>
            <w:r w:rsidRPr="009B6FAD">
              <w:rPr>
                <w:rFonts w:ascii="Arial" w:hAnsi="Arial" w:cs="Arial"/>
                <w:sz w:val="22"/>
                <w:szCs w:val="22"/>
              </w:rPr>
              <w:t xml:space="preserve">.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Администрация Новгородской области, Минкультуры России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Возрождение, сохранение и развитие традиционных духовных, нравственных и образовательных ценностей путем создания экспозиции, представляющей художественные традиции древнерусского искусства, учебно-научного музея истории книжности и просвещения в России и современного библиотечного центра. Совершенствование подготовки кадров в области сохранения объектов культурного наследия, в области реставрации иных культурных ценностей и др.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1.4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Развитие Государственного научно-исследовательского института реставрации и Всероссийского художественного научно-реставрационного центра имени И.Э.Грабаря, а также центров реставрации (структурных подразделений) на базе федеральных библиотек, музеев и подведомственных Росархиву учреждений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Постоянно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Росархив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Проведение курсов повышения квалификации и профессиональной переподготовки специалистов-реставраторов, исследований и разработка методик в области сохранения объектов культурного наследия и в области реставрации иных культурных ценностей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1.5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Подготовка предложений по внесению изменений в федеральный государственный образовательный стандарт среднего профессионального образования по профессии 072200.02 Реставратор строительный, утвержденный приказом Министерства образования и науки Российской Федерации от 02.08.2013 N 675, в части добавления квалификаций "Реставратор кровельных покрытий", "Реставратор металлических конструкций" </w:t>
            </w:r>
          </w:p>
        </w:tc>
        <w:tc>
          <w:tcPr>
            <w:tcW w:w="0" w:type="auto"/>
          </w:tcPr>
          <w:p w:rsidR="003344AE" w:rsidRPr="009B6FAD" w:rsidRDefault="003344AE" w:rsidP="00DC6C16">
            <w:pPr>
              <w:spacing w:line="280" w:lineRule="atLeast"/>
              <w:ind w:left="113" w:right="113"/>
              <w:rPr>
                <w:rFonts w:ascii="Arial" w:hAnsi="Arial" w:cs="Arial"/>
                <w:sz w:val="22"/>
                <w:szCs w:val="22"/>
              </w:rPr>
            </w:pPr>
            <w:smartTag w:uri="urn:schemas-microsoft-com:office:smarttags" w:element="metricconverter">
              <w:smartTagPr>
                <w:attr w:name="ProductID" w:val="2016 г"/>
              </w:smartTagPr>
              <w:r w:rsidRPr="009B6FAD">
                <w:rPr>
                  <w:rFonts w:ascii="Arial" w:hAnsi="Arial" w:cs="Arial"/>
                  <w:sz w:val="22"/>
                  <w:szCs w:val="22"/>
                </w:rPr>
                <w:t>2016 г</w:t>
              </w:r>
            </w:smartTag>
            <w:r w:rsidRPr="009B6FAD">
              <w:rPr>
                <w:rFonts w:ascii="Arial" w:hAnsi="Arial" w:cs="Arial"/>
                <w:sz w:val="22"/>
                <w:szCs w:val="22"/>
              </w:rPr>
              <w:t xml:space="preserve">., 3 квартал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Федеральное учебно-методическое объединение в системе среднего профессионального образования по укрупненным группам профессий и специальностей 54.00.00 "Изобразительное и прикладные виды искусств"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Приведение ФГОС среднего профессионального образования по профессии 072200.02 Реставратор строительный в соответствие с требованиями, предъявляемыми к профессиям рабочих в области сохранения объектов культурного наследия и в области реставрации иных культурных ценностей (согласно приказу Минздравсоцразвития России от 21.03.2008 N 135 "Об утверждении Единого тарифно-квалификационного справочника работ и профессий рабочих", выпуск 57, разделы: "Рекламно-оформительские и макетные работы"; "Реставрационные работы")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1.6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Организация работы по актуализации федеральных государственных образовательных стандартов среднего профессионального и высшего образования с учетом положений соответствующих профессиональных стандартов, включая методическое сопровождение реализации ФГОС высшего и среднего профессионального образования по специальностям и направлениям подготовки в области сохранения объектов культурного наследия и в области реставрации иных культурных ценностей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В течение года после утверждения соответствующих профессиональных стандартов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Федеральные учебно-методические объединения в системе высшего образования по укрупненным группам специальностей и направлений подготовки 07.00.00 "Архитектура", 54.00.00 "Изобразительное и прикладные виды искусств", Федеральные учебно-методические объединения в системе среднего профессионального образования по укрупненным группам профессий и специальностей 07.00.00 "Архитектура", 54.00.00 "Изобразительное и прикладные виды искусств"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Приведение в соответствие современным требованиям работодателей отрасли существующих федеральных государственных образовательных стандартов высшего и среднего профессионального образования по специальностям и направлениям подготовки в области сохранения объектов культурного наследия и в области реставрации иных культурных ценностей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1.7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Организация разработки примерных основных образовательных программ среднего профессионального и высшего образования по специальностям и направлениям подготовки в области сохранения объектов культурного наследия и в области реставрации иных культурных ценностей и проведение их экспертизы </w:t>
            </w:r>
          </w:p>
        </w:tc>
        <w:tc>
          <w:tcPr>
            <w:tcW w:w="0" w:type="auto"/>
          </w:tcPr>
          <w:p w:rsidR="003344AE" w:rsidRPr="009B6FAD" w:rsidRDefault="003344AE" w:rsidP="00DC6C16">
            <w:pPr>
              <w:spacing w:line="280" w:lineRule="atLeast"/>
              <w:ind w:left="113" w:right="113"/>
              <w:rPr>
                <w:rFonts w:ascii="Arial" w:hAnsi="Arial" w:cs="Arial"/>
                <w:sz w:val="22"/>
                <w:szCs w:val="22"/>
              </w:rPr>
            </w:pPr>
            <w:smartTag w:uri="urn:schemas-microsoft-com:office:smarttags" w:element="metricconverter">
              <w:smartTagPr>
                <w:attr w:name="ProductID" w:val="2016 г"/>
              </w:smartTagPr>
              <w:r w:rsidRPr="009B6FAD">
                <w:rPr>
                  <w:rFonts w:ascii="Arial" w:hAnsi="Arial" w:cs="Arial"/>
                  <w:sz w:val="22"/>
                  <w:szCs w:val="22"/>
                </w:rPr>
                <w:t>2016 г</w:t>
              </w:r>
            </w:smartTag>
            <w:r w:rsidRPr="009B6FAD">
              <w:rPr>
                <w:rFonts w:ascii="Arial" w:hAnsi="Arial" w:cs="Arial"/>
                <w:sz w:val="22"/>
                <w:szCs w:val="22"/>
              </w:rPr>
              <w:t xml:space="preserve">., далее - по необходимости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Федеральные учебно-методические объединения в системе высшего образования по укрупненным группам специальностей и направлений подготовки 07.00.00 "Архитектура", 54.00.00 "Изобразительное и прикладные виды искусств", Федеральные учебно-методические объединения в системе среднего профессионального образования по укрупненным группам профессий и специальностей 07.00.00 "Архитектура", 54.00.00 "Изобразительное и прикладные виды искусств"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Совершенствование и актуализация образовательных программ в области сохранения объектов культурного наследия и в области реставрации иных культурных ценностей. Обеспечение научно-методического и учебно-методического сопровождения разработки и реализации образовательных программ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1.8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Анализ справочной, учебной и методической литературы в области сохранения объектов культурного наследия и в области реставрации иных культурных ценностей </w:t>
            </w:r>
          </w:p>
        </w:tc>
        <w:tc>
          <w:tcPr>
            <w:tcW w:w="0" w:type="auto"/>
          </w:tcPr>
          <w:p w:rsidR="003344AE" w:rsidRPr="009B6FAD" w:rsidRDefault="003344AE" w:rsidP="00DC6C16">
            <w:pPr>
              <w:spacing w:line="280" w:lineRule="atLeast"/>
              <w:ind w:left="113" w:right="113"/>
              <w:rPr>
                <w:rFonts w:ascii="Arial" w:hAnsi="Arial" w:cs="Arial"/>
                <w:sz w:val="22"/>
                <w:szCs w:val="22"/>
              </w:rPr>
            </w:pPr>
            <w:smartTag w:uri="urn:schemas-microsoft-com:office:smarttags" w:element="metricconverter">
              <w:smartTagPr>
                <w:attr w:name="ProductID" w:val="2016 г"/>
              </w:smartTagPr>
              <w:r w:rsidRPr="009B6FAD">
                <w:rPr>
                  <w:rFonts w:ascii="Arial" w:hAnsi="Arial" w:cs="Arial"/>
                  <w:sz w:val="22"/>
                  <w:szCs w:val="22"/>
                </w:rPr>
                <w:t>2016 г</w:t>
              </w:r>
            </w:smartTag>
            <w:r w:rsidRPr="009B6FAD">
              <w:rPr>
                <w:rFonts w:ascii="Arial" w:hAnsi="Arial" w:cs="Arial"/>
                <w:sz w:val="22"/>
                <w:szCs w:val="22"/>
              </w:rPr>
              <w:t xml:space="preserve">., 4 квартал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Общероссийская общественная организация "Союз реставраторов России", Российская ассоциация реставраторов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Систематизация справочной, учебно-методической литературы с целью определения потребности в новых учебниках, учебных пособиях с учетом развития отечественного и зарубежного опыта в области сохранения объектов культурного наследия и в области реставрации иных культурных ценностей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1.9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Проведение мероприятий, направленных на популяризацию профессии реставратора (в т.ч. проведения выставок, семинаров, круглых столов, мастер-классов), на базе музеев, библиотек, реставрационных, научных и образовательных организаций и др.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Постоянно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органы исполнительной власти субъектов Российской Федерации, Общероссийская общественная организация "Союз реставраторов России", Российская ассоциация реставраторов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Формирование стабильного интереса к профессии реставратора у детей и молодежи </w:t>
            </w:r>
          </w:p>
        </w:tc>
      </w:tr>
      <w:tr w:rsidR="003344AE" w:rsidRPr="009B6FAD" w:rsidTr="00DC6C16">
        <w:trPr>
          <w:jc w:val="center"/>
        </w:trPr>
        <w:tc>
          <w:tcPr>
            <w:tcW w:w="0" w:type="auto"/>
            <w:gridSpan w:val="5"/>
          </w:tcPr>
          <w:p w:rsidR="003344AE" w:rsidRPr="009B6FAD" w:rsidRDefault="003344AE" w:rsidP="00DC6C16">
            <w:pPr>
              <w:spacing w:line="280" w:lineRule="atLeast"/>
              <w:ind w:left="113" w:right="113"/>
              <w:jc w:val="both"/>
              <w:rPr>
                <w:rFonts w:ascii="Arial" w:hAnsi="Arial" w:cs="Arial"/>
                <w:sz w:val="22"/>
                <w:szCs w:val="22"/>
              </w:rPr>
            </w:pPr>
            <w:r w:rsidRPr="009B6FAD">
              <w:rPr>
                <w:rFonts w:ascii="Arial" w:hAnsi="Arial" w:cs="Arial"/>
                <w:sz w:val="22"/>
                <w:szCs w:val="22"/>
              </w:rPr>
              <w:t>2. Меры, направленные на совершенствование системы аттестации специалистов-реставраторов</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2.1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Разработка номенклатуры специальностей, профессий рабочих и художников-реставраторов, занятых на работах по сохранению объектов культурного наследия и реставрации иных культурных ценностей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2016 г., 4 квартал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Минтруд России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Систематизация специальностей, профессий рабочих и художников-реставраторов в области сохранения объектов культурного наследия и в области реставрации иных культурных ценностей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2.2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Организация разработки профессиональных стандартов работников в области сохранения объектов культурного наследия и в области реставрации иных культурных ценностей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2016-2018 г.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Минтруд России, Минкультуры России, Российская академия архитектуры и строительных наук, Российская ассоциация реставраторов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Определение трудовых функций специалистов в области сохранения объектов культурного наследия и в области реставрации иных культурных ценностей, определение перечня должностей и профессий, по которым будет проводиться аттестация специалистов-реставраторов </w:t>
            </w:r>
          </w:p>
        </w:tc>
      </w:tr>
      <w:tr w:rsidR="003344AE" w:rsidRPr="009B6FAD" w:rsidTr="00DC6C16">
        <w:trPr>
          <w:jc w:val="center"/>
        </w:trPr>
        <w:tc>
          <w:tcPr>
            <w:tcW w:w="0" w:type="auto"/>
          </w:tcPr>
          <w:p w:rsidR="003344AE" w:rsidRPr="009B6FAD" w:rsidRDefault="003344AE" w:rsidP="009B6FAD">
            <w:pPr>
              <w:spacing w:line="280" w:lineRule="atLeast"/>
              <w:rPr>
                <w:rFonts w:ascii="Arial" w:hAnsi="Arial" w:cs="Arial"/>
                <w:sz w:val="22"/>
                <w:szCs w:val="22"/>
              </w:rPr>
            </w:pPr>
            <w:r w:rsidRPr="009B6FAD">
              <w:rPr>
                <w:rFonts w:ascii="Arial" w:hAnsi="Arial" w:cs="Arial"/>
                <w:sz w:val="22"/>
                <w:szCs w:val="22"/>
              </w:rPr>
              <w:t xml:space="preserve">2.3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Внесение изменений в приказ Минкультуры России от 05.05.2012 N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в части изменения (уточнения) требований к соискателю для присвоения квалификационной категории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2016 г., 4 квартал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Минкультуры России </w:t>
            </w:r>
          </w:p>
        </w:tc>
        <w:tc>
          <w:tcPr>
            <w:tcW w:w="0" w:type="auto"/>
          </w:tcPr>
          <w:p w:rsidR="003344AE" w:rsidRPr="009B6FAD" w:rsidRDefault="003344AE" w:rsidP="00DC6C16">
            <w:pPr>
              <w:spacing w:line="280" w:lineRule="atLeast"/>
              <w:ind w:left="113" w:right="113"/>
              <w:rPr>
                <w:rFonts w:ascii="Arial" w:hAnsi="Arial" w:cs="Arial"/>
                <w:sz w:val="22"/>
                <w:szCs w:val="22"/>
              </w:rPr>
            </w:pPr>
            <w:r w:rsidRPr="009B6FAD">
              <w:rPr>
                <w:rFonts w:ascii="Arial" w:hAnsi="Arial" w:cs="Arial"/>
                <w:sz w:val="22"/>
                <w:szCs w:val="22"/>
              </w:rPr>
              <w:t xml:space="preserve">Обеспечение большего количества специалистов, имеющих допуск к работам по сохранению объектов культурного наследия, с увеличением конкурентоспособности в данной сфере </w:t>
            </w:r>
          </w:p>
        </w:tc>
      </w:tr>
    </w:tbl>
    <w:p w:rsidR="003344AE" w:rsidRPr="009B6FAD" w:rsidRDefault="003344AE" w:rsidP="009B6FAD">
      <w:pPr>
        <w:pStyle w:val="toleft"/>
        <w:shd w:val="clear" w:color="auto" w:fill="FFFFFF"/>
        <w:spacing w:after="0" w:line="300" w:lineRule="atLeast"/>
        <w:rPr>
          <w:rFonts w:ascii="Arial" w:hAnsi="Arial" w:cs="Arial"/>
          <w:sz w:val="22"/>
          <w:szCs w:val="22"/>
        </w:rPr>
      </w:pPr>
      <w:r w:rsidRPr="009B6FAD">
        <w:rPr>
          <w:rFonts w:ascii="Arial" w:hAnsi="Arial" w:cs="Arial"/>
          <w:sz w:val="22"/>
          <w:szCs w:val="22"/>
        </w:rPr>
        <w:t>______________________________</w:t>
      </w:r>
    </w:p>
    <w:p w:rsidR="003344AE" w:rsidRPr="00DC6C16" w:rsidRDefault="003344AE" w:rsidP="009B6FAD">
      <w:pPr>
        <w:pStyle w:val="NormalWeb"/>
        <w:shd w:val="clear" w:color="auto" w:fill="FFFFFF"/>
        <w:spacing w:after="0" w:line="300" w:lineRule="atLeast"/>
        <w:rPr>
          <w:rFonts w:ascii="Arial" w:hAnsi="Arial" w:cs="Arial"/>
          <w:sz w:val="20"/>
          <w:szCs w:val="20"/>
        </w:rPr>
      </w:pPr>
      <w:r w:rsidRPr="00DC6C16">
        <w:rPr>
          <w:rFonts w:ascii="Arial" w:hAnsi="Arial" w:cs="Arial"/>
          <w:sz w:val="20"/>
          <w:szCs w:val="20"/>
        </w:rPr>
        <w:t>* Пункт 5 Протокола заседания Организационного комитета по подготовке и проведению празднования 1000-летия основания г. Суздаля Владимирской области от 02.06.2015 N 1 под руководством Заместителя Председателя Правительства Российской Федерации О.Ю. Голодец.</w:t>
      </w:r>
    </w:p>
    <w:sectPr w:rsidR="003344AE" w:rsidRPr="00DC6C16" w:rsidSect="00DF5729">
      <w:headerReference w:type="default" r:id="rId9"/>
      <w:footerReference w:type="default" r:id="rId10"/>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AE" w:rsidRDefault="003344AE">
      <w:r>
        <w:separator/>
      </w:r>
    </w:p>
  </w:endnote>
  <w:endnote w:type="continuationSeparator" w:id="0">
    <w:p w:rsidR="003344AE" w:rsidRDefault="00334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AE" w:rsidRDefault="003344AE" w:rsidP="00DF5729">
    <w:pPr>
      <w:jc w:val="center"/>
      <w:rPr>
        <w:sz w:val="2"/>
        <w:szCs w:val="2"/>
      </w:rPr>
    </w:pPr>
  </w:p>
  <w:p w:rsidR="003344AE" w:rsidRDefault="003344A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AE" w:rsidRDefault="003344AE">
      <w:r>
        <w:separator/>
      </w:r>
    </w:p>
  </w:footnote>
  <w:footnote w:type="continuationSeparator" w:id="0">
    <w:p w:rsidR="003344AE" w:rsidRDefault="00334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AE" w:rsidRDefault="003344AE" w:rsidP="00DF5729">
    <w:pPr>
      <w:jc w:val="center"/>
      <w:rPr>
        <w:sz w:val="2"/>
        <w:szCs w:val="2"/>
      </w:rPr>
    </w:pPr>
  </w:p>
  <w:p w:rsidR="003344AE" w:rsidRDefault="003344A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344AE" w:rsidRPr="002A36C4" w:rsidRDefault="003344A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344AE" w:rsidRPr="002A36C4" w:rsidRDefault="003344A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344AE" w:rsidRDefault="003344AE">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344AE"/>
    <w:rsid w:val="00352E3D"/>
    <w:rsid w:val="00415D80"/>
    <w:rsid w:val="00470855"/>
    <w:rsid w:val="00616E37"/>
    <w:rsid w:val="006C2CAC"/>
    <w:rsid w:val="006D6D97"/>
    <w:rsid w:val="00706E08"/>
    <w:rsid w:val="008A40F2"/>
    <w:rsid w:val="009B6FAD"/>
    <w:rsid w:val="00CA5FB3"/>
    <w:rsid w:val="00DC6C16"/>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2">
    <w:name w:val="heading 2"/>
    <w:basedOn w:val="Normal"/>
    <w:link w:val="Heading2Char"/>
    <w:uiPriority w:val="99"/>
    <w:qFormat/>
    <w:rsid w:val="009B6FAD"/>
    <w:pPr>
      <w:widowControl/>
      <w:autoSpaceDE/>
      <w:autoSpaceDN/>
      <w:adjustRightInd/>
      <w:spacing w:after="255" w:line="300" w:lineRule="atLeast"/>
      <w:outlineLvl w:val="1"/>
    </w:pPr>
    <w:rPr>
      <w:b/>
      <w:bCs/>
      <w:color w:val="4D4D4D"/>
      <w:sz w:val="27"/>
      <w:szCs w:val="27"/>
    </w:rPr>
  </w:style>
  <w:style w:type="paragraph" w:styleId="Heading3">
    <w:name w:val="heading 3"/>
    <w:basedOn w:val="Normal"/>
    <w:link w:val="Heading3Char"/>
    <w:uiPriority w:val="99"/>
    <w:qFormat/>
    <w:rsid w:val="009B6FAD"/>
    <w:pPr>
      <w:widowControl/>
      <w:autoSpaceDE/>
      <w:autoSpaceDN/>
      <w:adjustRightInd/>
      <w:spacing w:after="255" w:line="270" w:lineRule="atLeast"/>
      <w:outlineLvl w:val="2"/>
    </w:pPr>
    <w:rPr>
      <w:b/>
      <w:bCs/>
      <w:color w:val="333333"/>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2B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2BEB"/>
    <w:rPr>
      <w:rFonts w:asciiTheme="majorHAnsi" w:eastAsiaTheme="majorEastAsia" w:hAnsiTheme="majorHAnsi" w:cstheme="majorBidi"/>
      <w:b/>
      <w:bCs/>
      <w:sz w:val="26"/>
      <w:szCs w:val="26"/>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52BE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52BE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52BEB"/>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styleId="Hyperlink">
    <w:name w:val="Hyperlink"/>
    <w:basedOn w:val="DefaultParagraphFont"/>
    <w:uiPriority w:val="99"/>
    <w:rsid w:val="009B6FAD"/>
    <w:rPr>
      <w:rFonts w:cs="Times New Roman"/>
      <w:color w:val="2060A4"/>
      <w:u w:val="none"/>
      <w:effect w:val="none"/>
      <w:bdr w:val="none" w:sz="0" w:space="0" w:color="auto" w:frame="1"/>
    </w:rPr>
  </w:style>
  <w:style w:type="paragraph" w:styleId="NormalWeb">
    <w:name w:val="Normal (Web)"/>
    <w:basedOn w:val="Normal"/>
    <w:uiPriority w:val="99"/>
    <w:rsid w:val="009B6FAD"/>
    <w:pPr>
      <w:widowControl/>
      <w:autoSpaceDE/>
      <w:autoSpaceDN/>
      <w:adjustRightInd/>
      <w:spacing w:after="255"/>
    </w:pPr>
    <w:rPr>
      <w:sz w:val="24"/>
      <w:szCs w:val="24"/>
    </w:rPr>
  </w:style>
  <w:style w:type="paragraph" w:customStyle="1" w:styleId="toleft">
    <w:name w:val="toleft"/>
    <w:basedOn w:val="Normal"/>
    <w:uiPriority w:val="99"/>
    <w:rsid w:val="009B6FAD"/>
    <w:pPr>
      <w:widowControl/>
      <w:autoSpaceDE/>
      <w:autoSpaceDN/>
      <w:adjustRightInd/>
      <w:spacing w:after="255"/>
    </w:pPr>
    <w:rPr>
      <w:sz w:val="24"/>
      <w:szCs w:val="24"/>
    </w:rPr>
  </w:style>
</w:styles>
</file>

<file path=word/webSettings.xml><?xml version="1.0" encoding="utf-8"?>
<w:webSettings xmlns:r="http://schemas.openxmlformats.org/officeDocument/2006/relationships" xmlns:w="http://schemas.openxmlformats.org/wordprocessingml/2006/main">
  <w:divs>
    <w:div w:id="139928415">
      <w:marLeft w:val="0"/>
      <w:marRight w:val="0"/>
      <w:marTop w:val="0"/>
      <w:marBottom w:val="0"/>
      <w:divBdr>
        <w:top w:val="none" w:sz="0" w:space="0" w:color="auto"/>
        <w:left w:val="none" w:sz="0" w:space="0" w:color="auto"/>
        <w:bottom w:val="none" w:sz="0" w:space="0" w:color="auto"/>
        <w:right w:val="none" w:sz="0" w:space="0" w:color="auto"/>
      </w:divBdr>
    </w:div>
    <w:div w:id="139928416">
      <w:marLeft w:val="0"/>
      <w:marRight w:val="0"/>
      <w:marTop w:val="0"/>
      <w:marBottom w:val="0"/>
      <w:divBdr>
        <w:top w:val="none" w:sz="0" w:space="0" w:color="auto"/>
        <w:left w:val="none" w:sz="0" w:space="0" w:color="auto"/>
        <w:bottom w:val="none" w:sz="0" w:space="0" w:color="auto"/>
        <w:right w:val="none" w:sz="0" w:space="0" w:color="auto"/>
      </w:divBdr>
    </w:div>
    <w:div w:id="139928417">
      <w:marLeft w:val="0"/>
      <w:marRight w:val="0"/>
      <w:marTop w:val="0"/>
      <w:marBottom w:val="0"/>
      <w:divBdr>
        <w:top w:val="none" w:sz="0" w:space="0" w:color="auto"/>
        <w:left w:val="none" w:sz="0" w:space="0" w:color="auto"/>
        <w:bottom w:val="none" w:sz="0" w:space="0" w:color="auto"/>
        <w:right w:val="none" w:sz="0" w:space="0" w:color="auto"/>
      </w:divBdr>
    </w:div>
    <w:div w:id="139928418">
      <w:marLeft w:val="0"/>
      <w:marRight w:val="0"/>
      <w:marTop w:val="0"/>
      <w:marBottom w:val="0"/>
      <w:divBdr>
        <w:top w:val="none" w:sz="0" w:space="0" w:color="auto"/>
        <w:left w:val="none" w:sz="0" w:space="0" w:color="auto"/>
        <w:bottom w:val="none" w:sz="0" w:space="0" w:color="auto"/>
        <w:right w:val="none" w:sz="0" w:space="0" w:color="auto"/>
      </w:divBdr>
    </w:div>
    <w:div w:id="139928419">
      <w:marLeft w:val="0"/>
      <w:marRight w:val="0"/>
      <w:marTop w:val="0"/>
      <w:marBottom w:val="0"/>
      <w:divBdr>
        <w:top w:val="none" w:sz="0" w:space="0" w:color="auto"/>
        <w:left w:val="none" w:sz="0" w:space="0" w:color="auto"/>
        <w:bottom w:val="none" w:sz="0" w:space="0" w:color="auto"/>
        <w:right w:val="none" w:sz="0" w:space="0" w:color="auto"/>
      </w:divBdr>
    </w:div>
    <w:div w:id="139928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40486/" TargetMode="External"/><Relationship Id="rId3" Type="http://schemas.openxmlformats.org/officeDocument/2006/relationships/webSettings" Target="webSettings.xml"/><Relationship Id="rId7" Type="http://schemas.openxmlformats.org/officeDocument/2006/relationships/hyperlink" Target="http://www.garant.ru/products/ipo/prime/doc/713404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34048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1537</Words>
  <Characters>8763</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Информ-аналит отдел</dc:creator>
  <cp:keywords/>
  <dc:description/>
  <cp:lastModifiedBy>Информ-аналит отдел</cp:lastModifiedBy>
  <cp:revision>2</cp:revision>
  <dcterms:created xsi:type="dcterms:W3CDTF">2016-07-27T19:43:00Z</dcterms:created>
  <dcterms:modified xsi:type="dcterms:W3CDTF">2016-07-27T19:43:00Z</dcterms:modified>
</cp:coreProperties>
</file>