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3E" w:rsidRPr="00775997" w:rsidRDefault="00E9313E" w:rsidP="00775997">
      <w:pPr>
        <w:pStyle w:val="ConsPlusTitle"/>
        <w:jc w:val="center"/>
        <w:rPr>
          <w:sz w:val="22"/>
          <w:szCs w:val="22"/>
        </w:rPr>
      </w:pPr>
      <w:r w:rsidRPr="00775997">
        <w:rPr>
          <w:sz w:val="22"/>
          <w:szCs w:val="22"/>
        </w:rPr>
        <w:t>МИНИСТЕРСТВО ФИНАНСОВ РОССИЙСКОЙ ФЕДЕРАЦИИ</w:t>
      </w:r>
    </w:p>
    <w:p w:rsidR="00E9313E" w:rsidRPr="00775997" w:rsidRDefault="00E9313E" w:rsidP="00775997">
      <w:pPr>
        <w:pStyle w:val="ConsPlusTitle"/>
        <w:jc w:val="center"/>
        <w:rPr>
          <w:sz w:val="22"/>
          <w:szCs w:val="22"/>
        </w:rPr>
      </w:pPr>
    </w:p>
    <w:p w:rsidR="00E9313E" w:rsidRPr="00775997" w:rsidRDefault="00E9313E" w:rsidP="00775997">
      <w:pPr>
        <w:pStyle w:val="ConsPlusTitle"/>
        <w:jc w:val="center"/>
        <w:rPr>
          <w:sz w:val="22"/>
          <w:szCs w:val="22"/>
        </w:rPr>
      </w:pPr>
      <w:r w:rsidRPr="00775997">
        <w:rPr>
          <w:sz w:val="22"/>
          <w:szCs w:val="22"/>
        </w:rPr>
        <w:t>ПИСЬМО</w:t>
      </w:r>
    </w:p>
    <w:p w:rsidR="00E9313E" w:rsidRPr="00775997" w:rsidRDefault="00E9313E" w:rsidP="00775997">
      <w:pPr>
        <w:pStyle w:val="ConsPlusTitle"/>
        <w:jc w:val="center"/>
        <w:rPr>
          <w:sz w:val="22"/>
          <w:szCs w:val="22"/>
        </w:rPr>
      </w:pPr>
      <w:r w:rsidRPr="00775997">
        <w:rPr>
          <w:sz w:val="22"/>
          <w:szCs w:val="22"/>
        </w:rPr>
        <w:t xml:space="preserve">от 11 декабря </w:t>
      </w:r>
      <w:smartTag w:uri="urn:schemas-microsoft-com:office:smarttags" w:element="metricconverter">
        <w:smartTagPr>
          <w:attr w:name="ProductID" w:val="2014 г"/>
        </w:smartTagPr>
        <w:r w:rsidRPr="00775997">
          <w:rPr>
            <w:sz w:val="22"/>
            <w:szCs w:val="22"/>
          </w:rPr>
          <w:t>2014 г</w:t>
        </w:r>
      </w:smartTag>
      <w:r w:rsidRPr="00775997">
        <w:rPr>
          <w:sz w:val="22"/>
          <w:szCs w:val="22"/>
        </w:rPr>
        <w:t>. N 02-02-04/63862</w:t>
      </w:r>
    </w:p>
    <w:p w:rsidR="00E9313E" w:rsidRPr="00775997" w:rsidRDefault="00E9313E" w:rsidP="00775997">
      <w:pPr>
        <w:pStyle w:val="ConsPlusNormal"/>
        <w:jc w:val="both"/>
        <w:rPr>
          <w:sz w:val="22"/>
          <w:szCs w:val="22"/>
        </w:rPr>
      </w:pPr>
    </w:p>
    <w:p w:rsidR="00E9313E" w:rsidRPr="00775997" w:rsidRDefault="00E9313E" w:rsidP="00775997">
      <w:pPr>
        <w:pStyle w:val="ConsPlusNormal"/>
        <w:spacing w:line="300" w:lineRule="atLeast"/>
        <w:ind w:firstLine="539"/>
        <w:jc w:val="both"/>
        <w:rPr>
          <w:sz w:val="22"/>
          <w:szCs w:val="22"/>
        </w:rPr>
      </w:pPr>
      <w:r w:rsidRPr="00775997">
        <w:rPr>
          <w:sz w:val="22"/>
          <w:szCs w:val="22"/>
        </w:rPr>
        <w:t>Департамент бюджетной методологии Министерства финансов Российской Федерации (далее - Департамент) рассмотрел представленное письмом Минэкономразвития России от 29.09.2014 N Д28и-1901 обращение о порядке применения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части определения размера ответственности по контракту и сообщает следующее.</w:t>
      </w:r>
    </w:p>
    <w:p w:rsidR="00E9313E" w:rsidRPr="00775997" w:rsidRDefault="00E9313E" w:rsidP="00775997">
      <w:pPr>
        <w:pStyle w:val="ConsPlusNormal"/>
        <w:spacing w:line="300" w:lineRule="atLeast"/>
        <w:ind w:firstLine="539"/>
        <w:jc w:val="both"/>
        <w:rPr>
          <w:sz w:val="22"/>
          <w:szCs w:val="22"/>
        </w:rPr>
      </w:pPr>
      <w:r w:rsidRPr="00775997">
        <w:rPr>
          <w:sz w:val="22"/>
          <w:szCs w:val="22"/>
        </w:rPr>
        <w:t>Согласно части 7 статьи 34 Федерального закона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N 1063 (далее - Порядок N 1063).</w:t>
      </w:r>
    </w:p>
    <w:p w:rsidR="00E9313E" w:rsidRPr="00775997" w:rsidRDefault="00E9313E" w:rsidP="00775997">
      <w:pPr>
        <w:pStyle w:val="ConsPlusNormal"/>
        <w:spacing w:line="300" w:lineRule="atLeast"/>
        <w:ind w:firstLine="539"/>
        <w:jc w:val="both"/>
        <w:rPr>
          <w:sz w:val="22"/>
          <w:szCs w:val="22"/>
        </w:rPr>
      </w:pPr>
      <w:r w:rsidRPr="00775997">
        <w:rPr>
          <w:sz w:val="22"/>
          <w:szCs w:val="22"/>
        </w:rPr>
        <w:t>Пунктом 6 Порядка N 1063 установлено, что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П = (Ц - В) x С.</w:t>
      </w:r>
    </w:p>
    <w:p w:rsidR="00E9313E" w:rsidRPr="00775997" w:rsidRDefault="00E9313E" w:rsidP="00775997">
      <w:pPr>
        <w:pStyle w:val="ConsPlusNormal"/>
        <w:spacing w:line="300" w:lineRule="atLeast"/>
        <w:ind w:firstLine="539"/>
        <w:jc w:val="both"/>
        <w:rPr>
          <w:sz w:val="22"/>
          <w:szCs w:val="22"/>
        </w:rPr>
      </w:pPr>
      <w:r w:rsidRPr="00775997">
        <w:rPr>
          <w:sz w:val="22"/>
          <w:szCs w:val="22"/>
        </w:rPr>
        <w:t>При этом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урегулирован вопрос расчета пени в случае, если срок исполнения обязательств по контракту установлен в часах, а не днях.</w:t>
      </w:r>
    </w:p>
    <w:p w:rsidR="00E9313E" w:rsidRPr="00775997" w:rsidRDefault="00E9313E" w:rsidP="00775997">
      <w:pPr>
        <w:pStyle w:val="ConsPlusNormal"/>
        <w:spacing w:line="300" w:lineRule="atLeast"/>
        <w:ind w:firstLine="539"/>
        <w:jc w:val="both"/>
        <w:rPr>
          <w:sz w:val="22"/>
          <w:szCs w:val="22"/>
        </w:rPr>
      </w:pPr>
      <w:r w:rsidRPr="00775997">
        <w:rPr>
          <w:sz w:val="22"/>
          <w:szCs w:val="22"/>
        </w:rPr>
        <w:t>Вместе с тем в настоящее время Минфином России по согласованию с Минэкономразвития России, ФАС России рассматривается вопрос о подготовке поправок в указанные нормативные акты в целях уточнения порядка применения условий о неустойке.</w:t>
      </w:r>
    </w:p>
    <w:p w:rsidR="00E9313E" w:rsidRPr="00775997" w:rsidRDefault="00E9313E" w:rsidP="00775997">
      <w:pPr>
        <w:pStyle w:val="ConsPlusNormal"/>
        <w:spacing w:line="300" w:lineRule="atLeast"/>
        <w:ind w:firstLine="539"/>
        <w:jc w:val="both"/>
        <w:rPr>
          <w:sz w:val="22"/>
          <w:szCs w:val="22"/>
        </w:rPr>
      </w:pPr>
      <w:r w:rsidRPr="00775997">
        <w:rPr>
          <w:sz w:val="22"/>
          <w:szCs w:val="22"/>
        </w:rPr>
        <w:t>До внесения изменений предлагается руководствоваться следующим.</w:t>
      </w:r>
    </w:p>
    <w:p w:rsidR="00E9313E" w:rsidRPr="00775997" w:rsidRDefault="00E9313E" w:rsidP="00775997">
      <w:pPr>
        <w:pStyle w:val="ConsPlusNormal"/>
        <w:spacing w:line="300" w:lineRule="atLeast"/>
        <w:ind w:firstLine="539"/>
        <w:jc w:val="both"/>
        <w:rPr>
          <w:sz w:val="22"/>
          <w:szCs w:val="22"/>
        </w:rPr>
      </w:pPr>
      <w:r w:rsidRPr="00775997">
        <w:rPr>
          <w:sz w:val="22"/>
          <w:szCs w:val="22"/>
        </w:rPr>
        <w:t>Статьей 2 Гражданского кодекса Российской Федерации (далее - Гражданский кодекс) определено, что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9313E" w:rsidRPr="00775997" w:rsidRDefault="00E9313E" w:rsidP="00775997">
      <w:pPr>
        <w:pStyle w:val="ConsPlusNormal"/>
        <w:spacing w:line="300" w:lineRule="atLeast"/>
        <w:ind w:firstLine="539"/>
        <w:jc w:val="both"/>
        <w:rPr>
          <w:sz w:val="22"/>
          <w:szCs w:val="22"/>
        </w:rPr>
      </w:pPr>
      <w:r w:rsidRPr="00775997">
        <w:rPr>
          <w:sz w:val="22"/>
          <w:szCs w:val="22"/>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313E" w:rsidRPr="00775997" w:rsidRDefault="00E9313E" w:rsidP="00775997">
      <w:pPr>
        <w:pStyle w:val="ConsPlusNormal"/>
        <w:spacing w:line="300" w:lineRule="atLeast"/>
        <w:ind w:firstLine="539"/>
        <w:jc w:val="both"/>
        <w:rPr>
          <w:sz w:val="22"/>
          <w:szCs w:val="22"/>
        </w:rPr>
      </w:pPr>
      <w:r w:rsidRPr="00775997">
        <w:rPr>
          <w:sz w:val="22"/>
          <w:szCs w:val="22"/>
        </w:rPr>
        <w:t>Согласно статье 190 Гражданского кодекса 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9313E" w:rsidRPr="00775997" w:rsidRDefault="00E9313E" w:rsidP="00775997">
      <w:pPr>
        <w:pStyle w:val="ConsPlusNormal"/>
        <w:spacing w:line="300" w:lineRule="atLeast"/>
        <w:ind w:firstLine="539"/>
        <w:jc w:val="both"/>
        <w:rPr>
          <w:sz w:val="22"/>
          <w:szCs w:val="22"/>
        </w:rPr>
      </w:pPr>
      <w:r w:rsidRPr="00775997">
        <w:rPr>
          <w:sz w:val="22"/>
          <w:szCs w:val="22"/>
        </w:rPr>
        <w:t>В этой связи, Департамент полагает, что в случае если в контракте срок исполнения обязательств установлен в часах, то и просрочка исполнения соответствующего обязательства должна рассчитываться исходя из просроченного временного периода.</w:t>
      </w:r>
    </w:p>
    <w:p w:rsidR="00E9313E" w:rsidRPr="00775997" w:rsidRDefault="00E9313E" w:rsidP="00775997">
      <w:pPr>
        <w:pStyle w:val="ConsPlusNormal"/>
        <w:spacing w:line="300" w:lineRule="atLeast"/>
        <w:ind w:firstLine="539"/>
        <w:jc w:val="both"/>
        <w:rPr>
          <w:sz w:val="22"/>
          <w:szCs w:val="22"/>
        </w:rPr>
      </w:pPr>
      <w:r w:rsidRPr="00775997">
        <w:rPr>
          <w:sz w:val="22"/>
          <w:szCs w:val="22"/>
        </w:rPr>
        <w:t>Таким образом, временной промежуток просрочки "ДП и ДК", определяемый в соответствии с Порядком N 1063, должен быть рассчитан исходя из того, что 1 день - 24 часа.</w:t>
      </w:r>
    </w:p>
    <w:p w:rsidR="00E9313E" w:rsidRPr="00775997" w:rsidRDefault="00E9313E" w:rsidP="00775997">
      <w:pPr>
        <w:pStyle w:val="ConsPlusNormal"/>
        <w:spacing w:line="300" w:lineRule="atLeast"/>
        <w:ind w:firstLine="539"/>
        <w:jc w:val="both"/>
        <w:rPr>
          <w:sz w:val="22"/>
          <w:szCs w:val="22"/>
        </w:rPr>
      </w:pPr>
      <w:r w:rsidRPr="00775997">
        <w:rPr>
          <w:sz w:val="22"/>
          <w:szCs w:val="22"/>
        </w:rPr>
        <w:t>Что касается требования отдельных сотрудников ФАС России, относительно включения в контракт формулы расчета неустоек, сообщаем следующее.</w:t>
      </w:r>
    </w:p>
    <w:p w:rsidR="00E9313E" w:rsidRPr="00775997" w:rsidRDefault="00E9313E" w:rsidP="00775997">
      <w:pPr>
        <w:pStyle w:val="ConsPlusNormal"/>
        <w:spacing w:line="300" w:lineRule="atLeast"/>
        <w:ind w:firstLine="539"/>
        <w:jc w:val="both"/>
        <w:rPr>
          <w:sz w:val="22"/>
          <w:szCs w:val="22"/>
        </w:rPr>
      </w:pPr>
      <w:r w:rsidRPr="00775997">
        <w:rPr>
          <w:sz w:val="22"/>
          <w:szCs w:val="22"/>
        </w:rPr>
        <w:t>Федеральным законом N 44-ФЗ не установлена обязанность при заключении контракта прописывать в нем формулу расчета неустойки. При этом согласно части 4 статьи 34 Федерального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9313E" w:rsidRPr="00775997" w:rsidRDefault="00E9313E" w:rsidP="00775997">
      <w:pPr>
        <w:pStyle w:val="ConsPlusNormal"/>
        <w:spacing w:line="300" w:lineRule="atLeast"/>
        <w:ind w:firstLine="539"/>
        <w:jc w:val="both"/>
        <w:rPr>
          <w:sz w:val="22"/>
          <w:szCs w:val="22"/>
        </w:rPr>
      </w:pPr>
      <w:r w:rsidRPr="00775997">
        <w:rPr>
          <w:sz w:val="22"/>
          <w:szCs w:val="22"/>
        </w:rPr>
        <w:t>Принимая во внимание вышеизложенное, Департамент полагает необходимым отметить, что в контракте необходимо указывать норму, в соответствии с которой будет производиться расчет неустойки.</w:t>
      </w:r>
    </w:p>
    <w:p w:rsidR="00E9313E" w:rsidRPr="00775997" w:rsidRDefault="00E9313E" w:rsidP="00775997">
      <w:pPr>
        <w:pStyle w:val="ConsPlusNormal"/>
        <w:jc w:val="both"/>
        <w:rPr>
          <w:sz w:val="22"/>
          <w:szCs w:val="22"/>
        </w:rPr>
      </w:pPr>
    </w:p>
    <w:p w:rsidR="00E9313E" w:rsidRPr="00775997" w:rsidRDefault="00E9313E" w:rsidP="00775997">
      <w:pPr>
        <w:pStyle w:val="ConsPlusNormal"/>
        <w:jc w:val="right"/>
        <w:rPr>
          <w:sz w:val="22"/>
          <w:szCs w:val="22"/>
        </w:rPr>
      </w:pPr>
      <w:r w:rsidRPr="00775997">
        <w:rPr>
          <w:sz w:val="22"/>
          <w:szCs w:val="22"/>
        </w:rPr>
        <w:t>Директор Департамента</w:t>
      </w:r>
    </w:p>
    <w:p w:rsidR="00E9313E" w:rsidRPr="00775997" w:rsidRDefault="00E9313E" w:rsidP="00775997">
      <w:pPr>
        <w:pStyle w:val="ConsPlusNormal"/>
        <w:jc w:val="right"/>
        <w:rPr>
          <w:sz w:val="22"/>
          <w:szCs w:val="22"/>
        </w:rPr>
      </w:pPr>
      <w:r w:rsidRPr="00775997">
        <w:rPr>
          <w:sz w:val="22"/>
          <w:szCs w:val="22"/>
        </w:rPr>
        <w:t>бюджетной методологии</w:t>
      </w:r>
    </w:p>
    <w:p w:rsidR="00E9313E" w:rsidRPr="00775997" w:rsidRDefault="00E9313E" w:rsidP="00775997">
      <w:pPr>
        <w:pStyle w:val="ConsPlusNormal"/>
        <w:jc w:val="right"/>
        <w:rPr>
          <w:sz w:val="22"/>
          <w:szCs w:val="22"/>
        </w:rPr>
      </w:pPr>
      <w:r w:rsidRPr="00775997">
        <w:rPr>
          <w:sz w:val="22"/>
          <w:szCs w:val="22"/>
        </w:rPr>
        <w:t>С.В.РОМАНОВ</w:t>
      </w:r>
    </w:p>
    <w:sectPr w:rsidR="00E9313E" w:rsidRPr="0077599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3E" w:rsidRDefault="00E9313E">
      <w:r>
        <w:separator/>
      </w:r>
    </w:p>
  </w:endnote>
  <w:endnote w:type="continuationSeparator" w:id="0">
    <w:p w:rsidR="00E9313E" w:rsidRDefault="00E93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E" w:rsidRDefault="00E9313E" w:rsidP="00DF5729">
    <w:pPr>
      <w:jc w:val="center"/>
      <w:rPr>
        <w:sz w:val="2"/>
        <w:szCs w:val="2"/>
      </w:rPr>
    </w:pPr>
  </w:p>
  <w:p w:rsidR="00E9313E" w:rsidRDefault="00E9313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3E" w:rsidRDefault="00E9313E">
      <w:r>
        <w:separator/>
      </w:r>
    </w:p>
  </w:footnote>
  <w:footnote w:type="continuationSeparator" w:id="0">
    <w:p w:rsidR="00E9313E" w:rsidRDefault="00E93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13E" w:rsidRDefault="00E9313E" w:rsidP="00DF5729">
    <w:pPr>
      <w:jc w:val="center"/>
      <w:rPr>
        <w:sz w:val="2"/>
        <w:szCs w:val="2"/>
      </w:rPr>
    </w:pPr>
  </w:p>
  <w:p w:rsidR="00E9313E" w:rsidRDefault="00E9313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E9313E" w:rsidRPr="002A36C4" w:rsidRDefault="00E9313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9313E" w:rsidRPr="002A36C4" w:rsidRDefault="00E9313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9313E" w:rsidRDefault="00E9313E">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775997"/>
    <w:rsid w:val="008A40F2"/>
    <w:rsid w:val="00CA5FB3"/>
    <w:rsid w:val="00DF5729"/>
    <w:rsid w:val="00E9313E"/>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E4740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E4740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E4740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3288161">
      <w:marLeft w:val="0"/>
      <w:marRight w:val="0"/>
      <w:marTop w:val="0"/>
      <w:marBottom w:val="0"/>
      <w:divBdr>
        <w:top w:val="none" w:sz="0" w:space="0" w:color="auto"/>
        <w:left w:val="none" w:sz="0" w:space="0" w:color="auto"/>
        <w:bottom w:val="none" w:sz="0" w:space="0" w:color="auto"/>
        <w:right w:val="none" w:sz="0" w:space="0" w:color="auto"/>
      </w:divBdr>
    </w:div>
    <w:div w:id="93288162">
      <w:marLeft w:val="0"/>
      <w:marRight w:val="0"/>
      <w:marTop w:val="0"/>
      <w:marBottom w:val="0"/>
      <w:divBdr>
        <w:top w:val="none" w:sz="0" w:space="0" w:color="auto"/>
        <w:left w:val="none" w:sz="0" w:space="0" w:color="auto"/>
        <w:bottom w:val="none" w:sz="0" w:space="0" w:color="auto"/>
        <w:right w:val="none" w:sz="0" w:space="0" w:color="auto"/>
      </w:divBdr>
    </w:div>
    <w:div w:id="93288163">
      <w:marLeft w:val="0"/>
      <w:marRight w:val="0"/>
      <w:marTop w:val="0"/>
      <w:marBottom w:val="0"/>
      <w:divBdr>
        <w:top w:val="none" w:sz="0" w:space="0" w:color="auto"/>
        <w:left w:val="none" w:sz="0" w:space="0" w:color="auto"/>
        <w:bottom w:val="none" w:sz="0" w:space="0" w:color="auto"/>
        <w:right w:val="none" w:sz="0" w:space="0" w:color="auto"/>
      </w:divBdr>
    </w:div>
    <w:div w:id="93288164">
      <w:marLeft w:val="0"/>
      <w:marRight w:val="0"/>
      <w:marTop w:val="0"/>
      <w:marBottom w:val="0"/>
      <w:divBdr>
        <w:top w:val="none" w:sz="0" w:space="0" w:color="auto"/>
        <w:left w:val="none" w:sz="0" w:space="0" w:color="auto"/>
        <w:bottom w:val="none" w:sz="0" w:space="0" w:color="auto"/>
        <w:right w:val="none" w:sz="0" w:space="0" w:color="auto"/>
      </w:divBdr>
    </w:div>
    <w:div w:id="93288165">
      <w:marLeft w:val="0"/>
      <w:marRight w:val="0"/>
      <w:marTop w:val="0"/>
      <w:marBottom w:val="0"/>
      <w:divBdr>
        <w:top w:val="none" w:sz="0" w:space="0" w:color="auto"/>
        <w:left w:val="none" w:sz="0" w:space="0" w:color="auto"/>
        <w:bottom w:val="none" w:sz="0" w:space="0" w:color="auto"/>
        <w:right w:val="none" w:sz="0" w:space="0" w:color="auto"/>
      </w:divBdr>
    </w:div>
    <w:div w:id="93288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698</Words>
  <Characters>3983</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subject/>
  <dc:creator>Информ-аналит отдел</dc:creator>
  <cp:keywords/>
  <dc:description/>
  <cp:lastModifiedBy>Информ-аналит отдел</cp:lastModifiedBy>
  <cp:revision>2</cp:revision>
  <dcterms:created xsi:type="dcterms:W3CDTF">2016-08-07T15:08:00Z</dcterms:created>
  <dcterms:modified xsi:type="dcterms:W3CDTF">2016-08-07T15:08:00Z</dcterms:modified>
</cp:coreProperties>
</file>