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B09" w:rsidRPr="002F5F28" w:rsidRDefault="00873B09" w:rsidP="002F5F28">
      <w:pPr>
        <w:pStyle w:val="HEADERTEXT"/>
        <w:jc w:val="center"/>
        <w:rPr>
          <w:b/>
          <w:bCs/>
          <w:color w:val="000001"/>
          <w:sz w:val="22"/>
          <w:szCs w:val="22"/>
        </w:rPr>
      </w:pPr>
      <w:r w:rsidRPr="002F5F28">
        <w:rPr>
          <w:b/>
          <w:bCs/>
          <w:color w:val="000001"/>
          <w:sz w:val="22"/>
          <w:szCs w:val="22"/>
        </w:rPr>
        <w:t>МИНИСТЕРСТВО ТРУДА И СОЦИАЛЬНОЙ ЗАЩИТЫ РОССИЙСКОЙ ФЕДЕРАЦИИ</w:t>
      </w:r>
    </w:p>
    <w:p w:rsidR="00873B09" w:rsidRPr="002F5F28" w:rsidRDefault="00873B09" w:rsidP="002F5F28">
      <w:pPr>
        <w:pStyle w:val="HEADERTEXT"/>
        <w:jc w:val="center"/>
        <w:rPr>
          <w:b/>
          <w:bCs/>
          <w:color w:val="000001"/>
          <w:sz w:val="22"/>
          <w:szCs w:val="22"/>
        </w:rPr>
      </w:pPr>
    </w:p>
    <w:p w:rsidR="00873B09" w:rsidRPr="002F5F28" w:rsidRDefault="00873B09" w:rsidP="002F5F28">
      <w:pPr>
        <w:pStyle w:val="HEADERTEXT"/>
        <w:jc w:val="center"/>
        <w:rPr>
          <w:b/>
          <w:bCs/>
          <w:color w:val="000001"/>
          <w:sz w:val="22"/>
          <w:szCs w:val="22"/>
        </w:rPr>
      </w:pPr>
      <w:r w:rsidRPr="002F5F28">
        <w:rPr>
          <w:b/>
          <w:bCs/>
          <w:color w:val="000001"/>
          <w:sz w:val="22"/>
          <w:szCs w:val="22"/>
        </w:rPr>
        <w:t>ПИСЬМО</w:t>
      </w:r>
    </w:p>
    <w:p w:rsidR="00873B09" w:rsidRPr="002F5F28" w:rsidRDefault="00873B09" w:rsidP="002F5F28">
      <w:pPr>
        <w:pStyle w:val="HEADERTEXT"/>
        <w:jc w:val="center"/>
        <w:rPr>
          <w:b/>
          <w:bCs/>
          <w:color w:val="000001"/>
          <w:sz w:val="22"/>
          <w:szCs w:val="22"/>
        </w:rPr>
      </w:pPr>
    </w:p>
    <w:p w:rsidR="00873B09" w:rsidRPr="002F5F28" w:rsidRDefault="00873B09" w:rsidP="002F5F28">
      <w:pPr>
        <w:pStyle w:val="HEADERTEXT"/>
        <w:jc w:val="center"/>
        <w:rPr>
          <w:b/>
          <w:bCs/>
          <w:color w:val="000001"/>
          <w:sz w:val="22"/>
          <w:szCs w:val="22"/>
        </w:rPr>
      </w:pPr>
      <w:r w:rsidRPr="002F5F28">
        <w:rPr>
          <w:b/>
          <w:bCs/>
          <w:color w:val="000001"/>
          <w:sz w:val="22"/>
          <w:szCs w:val="22"/>
        </w:rPr>
        <w:t>от 19 октября 2016 года № 15-1/В-3425</w:t>
      </w:r>
    </w:p>
    <w:p w:rsidR="00873B09" w:rsidRPr="002F5F28" w:rsidRDefault="00873B09" w:rsidP="002F5F28">
      <w:pPr>
        <w:pStyle w:val="HEADERTEXT"/>
        <w:jc w:val="center"/>
        <w:rPr>
          <w:b/>
          <w:bCs/>
          <w:color w:val="000001"/>
          <w:sz w:val="22"/>
          <w:szCs w:val="22"/>
        </w:rPr>
      </w:pPr>
    </w:p>
    <w:p w:rsidR="00873B09" w:rsidRPr="002F5F28" w:rsidRDefault="00873B09" w:rsidP="002F5F28">
      <w:pPr>
        <w:pStyle w:val="HEADERTEXT"/>
        <w:jc w:val="center"/>
        <w:rPr>
          <w:b/>
          <w:bCs/>
          <w:color w:val="000001"/>
          <w:sz w:val="22"/>
          <w:szCs w:val="22"/>
        </w:rPr>
      </w:pPr>
      <w:r w:rsidRPr="002F5F28">
        <w:rPr>
          <w:b/>
          <w:bCs/>
          <w:color w:val="000001"/>
          <w:sz w:val="22"/>
          <w:szCs w:val="22"/>
        </w:rPr>
        <w:t>О ПРИМЕНЕНИИ НОРМ ЗАКОНОДАТЕЛЬСТВА ОБ ОХРАНЕ ТРУДА</w:t>
      </w:r>
    </w:p>
    <w:p w:rsidR="00873B09" w:rsidRPr="002F5F28" w:rsidRDefault="00873B09" w:rsidP="002F5F28">
      <w:pPr>
        <w:pStyle w:val="HEADERTEXT"/>
        <w:jc w:val="center"/>
        <w:rPr>
          <w:b/>
          <w:bCs/>
          <w:color w:val="000001"/>
          <w:sz w:val="22"/>
          <w:szCs w:val="22"/>
        </w:rPr>
      </w:pPr>
      <w:r w:rsidRPr="002F5F28">
        <w:rPr>
          <w:b/>
          <w:bCs/>
          <w:color w:val="000001"/>
          <w:sz w:val="22"/>
          <w:szCs w:val="22"/>
        </w:rPr>
        <w:t xml:space="preserve"> </w:t>
      </w:r>
    </w:p>
    <w:p w:rsidR="00873B09" w:rsidRPr="002F5F28" w:rsidRDefault="00873B09" w:rsidP="002F5F28">
      <w:pPr>
        <w:pStyle w:val="FORMATTEXT"/>
        <w:ind w:firstLine="568"/>
        <w:jc w:val="both"/>
        <w:rPr>
          <w:sz w:val="22"/>
          <w:szCs w:val="22"/>
        </w:rPr>
      </w:pPr>
      <w:r w:rsidRPr="002F5F28">
        <w:rPr>
          <w:sz w:val="22"/>
          <w:szCs w:val="22"/>
        </w:rPr>
        <w:t>Департамент условий и охраны труда рассмотрел обращение Департамента охраны труда, промышленной безопасности и экологического контроля ОАО "РЖД" от 9 августа 2016 года № Исх-2594/ЦБТ по вопросам применения норм законодательства об охране труда.</w:t>
      </w:r>
    </w:p>
    <w:p w:rsidR="00873B09" w:rsidRPr="002F5F28" w:rsidRDefault="00873B09" w:rsidP="002F5F28">
      <w:pPr>
        <w:pStyle w:val="FORMATTEXT"/>
        <w:ind w:firstLine="568"/>
        <w:jc w:val="both"/>
        <w:rPr>
          <w:sz w:val="22"/>
          <w:szCs w:val="22"/>
        </w:rPr>
      </w:pPr>
      <w:r w:rsidRPr="002F5F28">
        <w:rPr>
          <w:sz w:val="22"/>
          <w:szCs w:val="22"/>
        </w:rPr>
        <w:t>В части порядка декларирования соответствия условий труда государственным нормативным требованиям охраны труда после вступления в силу Федерального закона от 1 мая 2016 года № 136-ФЗ "О внесении изменений в статью 11 Федерального закона "Об индивидуальном (персонифицированном) учете в системе обязательного пенсионного страхования" и Федеральный закон "О специальной оценке условий труда" сообщаем следующее.</w:t>
      </w:r>
    </w:p>
    <w:p w:rsidR="00873B09" w:rsidRPr="002F5F28" w:rsidRDefault="00873B09" w:rsidP="002F5F28">
      <w:pPr>
        <w:pStyle w:val="FORMATTEXT"/>
        <w:ind w:firstLine="568"/>
        <w:jc w:val="both"/>
        <w:rPr>
          <w:sz w:val="22"/>
          <w:szCs w:val="22"/>
        </w:rPr>
      </w:pPr>
      <w:r w:rsidRPr="002F5F28">
        <w:rPr>
          <w:sz w:val="22"/>
          <w:szCs w:val="22"/>
        </w:rPr>
        <w:t>Минтрудом России завершается согласование и подготовка к утверждению проекта приказа "О внесении изменений в нормативные правовые акты Министерства труда и социальной защиты Российской Федерации в связи с принятием изменений в Федеральный закон "О специальной оценке условий труда", вносящего изменения в нормативные правовые акты Министерства труда и социальной защиты Российской Федерации, в том числе, в приказ Минтруда России от 7 февраля 2014 года № 80н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873B09" w:rsidRPr="002F5F28" w:rsidRDefault="00873B09" w:rsidP="002F5F28">
      <w:pPr>
        <w:pStyle w:val="FORMATTEXT"/>
        <w:ind w:firstLine="568"/>
        <w:jc w:val="both"/>
        <w:rPr>
          <w:sz w:val="22"/>
          <w:szCs w:val="22"/>
        </w:rPr>
      </w:pPr>
      <w:r w:rsidRPr="002F5F28">
        <w:rPr>
          <w:sz w:val="22"/>
          <w:szCs w:val="22"/>
        </w:rPr>
        <w:t>После утверждения и вступления в законную силу данного проекта приказа у работодателей появится возможность направлять в территориальные органы Федеральной службы по труду и занятости декларации соответствия условий труда государственным нормативным требованиям охраны труда в отношении рабочих мест, условия труда на которых по результатам исследований (испытаний) и измерений вредных и (или) опасных производственных факторов, проведенных с 1 января 2014 года, признаны оптимальными или допустимыми, за исключением рабочих мест, указанных в части 6 статьи 10 Федерального закона от 28.12.2013 № 426-ФЗ "О специальной оценке условий труда". При этом срок подачи таких деклараций не устанавливается.</w:t>
      </w:r>
    </w:p>
    <w:p w:rsidR="00873B09" w:rsidRPr="002F5F28" w:rsidRDefault="00873B09" w:rsidP="002F5F28">
      <w:pPr>
        <w:pStyle w:val="FORMATTEXT"/>
        <w:ind w:firstLine="568"/>
        <w:jc w:val="both"/>
        <w:rPr>
          <w:sz w:val="22"/>
          <w:szCs w:val="22"/>
        </w:rPr>
      </w:pPr>
      <w:r w:rsidRPr="002F5F28">
        <w:rPr>
          <w:sz w:val="22"/>
          <w:szCs w:val="22"/>
        </w:rPr>
        <w:t>В отношении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 декларации не могут подаваться в соответствии с подпунктом 1 части 6 статьи 10 Федерального закона от 28.12.2013 № 426-ФЗ "О специальной оценке условий труда".</w:t>
      </w:r>
    </w:p>
    <w:p w:rsidR="00873B09" w:rsidRPr="002F5F28" w:rsidRDefault="00873B09" w:rsidP="002F5F28">
      <w:pPr>
        <w:pStyle w:val="FORMATTEXT"/>
        <w:ind w:firstLine="568"/>
        <w:jc w:val="both"/>
        <w:rPr>
          <w:sz w:val="22"/>
          <w:szCs w:val="22"/>
        </w:rPr>
      </w:pPr>
      <w:r w:rsidRPr="002F5F28">
        <w:rPr>
          <w:sz w:val="22"/>
          <w:szCs w:val="22"/>
        </w:rPr>
        <w:t>В отношении возможности декларирования условий труда на рабочих местах, на которых работники обязаны проходить обязательные предварительные (при поступлении на работу) и периодические (в процессе трудовой деятельности) медицинские осмотры, сообщаем, что в соответствии со статьей 213 Трудового кодекса Российской Федерации медицинские осмотры проводятся с целью определения пригодности работников для выполнения поручаемой работы и предупреждения профессиональных заболеваний.</w:t>
      </w:r>
    </w:p>
    <w:p w:rsidR="00873B09" w:rsidRDefault="00873B09" w:rsidP="002F5F28">
      <w:pPr>
        <w:pStyle w:val="FORMATTEXT"/>
        <w:ind w:firstLine="568"/>
        <w:jc w:val="both"/>
        <w:rPr>
          <w:sz w:val="22"/>
          <w:szCs w:val="22"/>
        </w:rPr>
      </w:pPr>
      <w:r w:rsidRPr="002F5F28">
        <w:rPr>
          <w:sz w:val="22"/>
          <w:szCs w:val="22"/>
        </w:rPr>
        <w:t>В связи с изложенным, в случае признания условий труда на рабочих местах по результатам исследований (испытаний) и измерений вредных и (или) опасных производственных факторов оптимальными или допустимыми, и указания в строке 040 карты специальной оценки условий труда обязанности работников, занятых на этих рабочих местах, проходить предварительный и периодический медицинский осмотр, декларации в отношении этих рабочих мест могут быть оформлены, за исключением рабочих мест, указанных в части 6 статьи 10 Федерального закона от 28.12.2013 № 426-ФЗ "О специальной оценке условий труда".</w:t>
      </w:r>
    </w:p>
    <w:p w:rsidR="00873B09" w:rsidRPr="002F5F28" w:rsidRDefault="00873B09" w:rsidP="002F5F28">
      <w:pPr>
        <w:pStyle w:val="FORMATTEXT"/>
        <w:ind w:firstLine="568"/>
        <w:jc w:val="both"/>
        <w:rPr>
          <w:sz w:val="22"/>
          <w:szCs w:val="22"/>
        </w:rPr>
      </w:pPr>
    </w:p>
    <w:p w:rsidR="00873B09" w:rsidRPr="002F5F28" w:rsidRDefault="00873B09" w:rsidP="002F5F28">
      <w:pPr>
        <w:pStyle w:val="FORMATTEXT"/>
        <w:ind w:firstLine="568"/>
        <w:jc w:val="both"/>
        <w:rPr>
          <w:sz w:val="22"/>
          <w:szCs w:val="22"/>
        </w:rPr>
      </w:pPr>
      <w:r w:rsidRPr="002F5F28">
        <w:rPr>
          <w:sz w:val="22"/>
          <w:szCs w:val="22"/>
        </w:rPr>
        <w:t>По вопросу о программах обучения по охране труда сообщаем, что в соответствии с пунктом 2.3.4 Порядка обучения по охране труда и проверки знаний требований охраны труда работников организаций, утвержденного постановлением Минтруда России и Минобразования России от 13 января 2003 года № 1/29, обучающие организации на основе примерных учебных планов и программ обучения по охране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 органами исполнительной власти субъектов Российской Федерации в области охраны труда.</w:t>
      </w:r>
    </w:p>
    <w:p w:rsidR="00873B09" w:rsidRPr="002F5F28" w:rsidRDefault="00873B09" w:rsidP="002F5F28">
      <w:pPr>
        <w:pStyle w:val="FORMATTEXT"/>
        <w:ind w:firstLine="568"/>
        <w:jc w:val="both"/>
        <w:rPr>
          <w:sz w:val="22"/>
          <w:szCs w:val="22"/>
        </w:rPr>
      </w:pPr>
      <w:r w:rsidRPr="002F5F28">
        <w:rPr>
          <w:sz w:val="22"/>
          <w:szCs w:val="22"/>
        </w:rPr>
        <w:t>При этом обучающие организации должны быть аккредитованы на оказание услуги в области охраны труда по обучению работодателей и работников вопросам охраны труда в порядке, установленном приказом Минздравсоцразвития России от 1 апреля 2010 года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w:t>
      </w:r>
    </w:p>
    <w:p w:rsidR="00873B09" w:rsidRPr="002F5F28" w:rsidRDefault="00873B09" w:rsidP="002F5F28">
      <w:pPr>
        <w:pStyle w:val="FORMATTEXT"/>
        <w:ind w:firstLine="568"/>
        <w:jc w:val="both"/>
        <w:rPr>
          <w:sz w:val="22"/>
          <w:szCs w:val="22"/>
        </w:rPr>
      </w:pPr>
      <w:r w:rsidRPr="002F5F28">
        <w:rPr>
          <w:sz w:val="22"/>
          <w:szCs w:val="22"/>
        </w:rPr>
        <w:t>Вместе с тем, необходимо отметить, что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а также правовое установлены Федеральным законом от 29 декабря 2012 года № 273-ФЗ "Об образовании в Российской Федерации" (далее - Федеральный закон № 273-ФЗ).</w:t>
      </w:r>
    </w:p>
    <w:p w:rsidR="00873B09" w:rsidRPr="002F5F28" w:rsidRDefault="00873B09" w:rsidP="002F5F28">
      <w:pPr>
        <w:pStyle w:val="FORMATTEXT"/>
        <w:ind w:firstLine="568"/>
        <w:jc w:val="both"/>
        <w:rPr>
          <w:sz w:val="22"/>
          <w:szCs w:val="22"/>
        </w:rPr>
      </w:pPr>
      <w:r w:rsidRPr="002F5F28">
        <w:rPr>
          <w:sz w:val="22"/>
          <w:szCs w:val="22"/>
        </w:rPr>
        <w:t>В соответствии с частью 5 статьи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если данным Федеральным законом не установлено иное.</w:t>
      </w:r>
    </w:p>
    <w:p w:rsidR="00873B09" w:rsidRPr="002F5F28" w:rsidRDefault="00873B09" w:rsidP="002F5F28">
      <w:pPr>
        <w:pStyle w:val="FORMATTEXT"/>
        <w:ind w:firstLine="568"/>
        <w:jc w:val="both"/>
        <w:rPr>
          <w:sz w:val="22"/>
          <w:szCs w:val="22"/>
        </w:rPr>
      </w:pPr>
      <w:r w:rsidRPr="002F5F28">
        <w:rPr>
          <w:sz w:val="22"/>
          <w:szCs w:val="22"/>
        </w:rPr>
        <w:t>В части 11 статьи 13 Федерального закона № 273-ФЗ определено, что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данным Федеральным законом.</w:t>
      </w:r>
    </w:p>
    <w:p w:rsidR="00873B09" w:rsidRPr="002F5F28" w:rsidRDefault="00873B09" w:rsidP="002F5F28">
      <w:pPr>
        <w:pStyle w:val="FORMATTEXT"/>
        <w:ind w:firstLine="568"/>
        <w:jc w:val="both"/>
        <w:rPr>
          <w:sz w:val="22"/>
          <w:szCs w:val="22"/>
        </w:rPr>
      </w:pPr>
      <w:r w:rsidRPr="002F5F28">
        <w:rPr>
          <w:sz w:val="22"/>
          <w:szCs w:val="22"/>
        </w:rPr>
        <w:t>С учётом изложенного полагаем, что программы обучения по охране труда должны разрабатываются и утверждаться аккредитованными обучающими организациями. При этом ОАО "РЖД" вправе направить в обучающую организацию свои предложения в программы обучения по охране труда для различных категорий своих работников.</w:t>
      </w:r>
    </w:p>
    <w:p w:rsidR="00873B09" w:rsidRPr="002F5F28" w:rsidRDefault="00873B09" w:rsidP="002F5F28">
      <w:pPr>
        <w:pStyle w:val="FORMATTEXT"/>
        <w:ind w:firstLine="568"/>
        <w:jc w:val="both"/>
        <w:rPr>
          <w:sz w:val="22"/>
          <w:szCs w:val="22"/>
        </w:rPr>
      </w:pPr>
      <w:r w:rsidRPr="002F5F28">
        <w:rPr>
          <w:sz w:val="22"/>
          <w:szCs w:val="22"/>
        </w:rPr>
        <w:t>По вопросу об обязательности применения профессионального стандарта "Специалист в области охраны труда", утвержденного приказом Минтруда России от 4 августа 2014 года № 524н, сообщаем следующее.</w:t>
      </w:r>
    </w:p>
    <w:p w:rsidR="00873B09" w:rsidRPr="002F5F28" w:rsidRDefault="00873B09" w:rsidP="002F5F28">
      <w:pPr>
        <w:pStyle w:val="FORMATTEXT"/>
        <w:ind w:firstLine="568"/>
        <w:jc w:val="both"/>
        <w:rPr>
          <w:sz w:val="22"/>
          <w:szCs w:val="22"/>
        </w:rPr>
      </w:pPr>
      <w:r w:rsidRPr="002F5F28">
        <w:rPr>
          <w:sz w:val="22"/>
          <w:szCs w:val="22"/>
        </w:rPr>
        <w:t>В соответствии с частью первой статьи 195.3 Трудового кодекса Российской Федерации, если Трудовым кодексом Российской Федерации,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873B09" w:rsidRPr="002F5F28" w:rsidRDefault="00873B09" w:rsidP="002F5F28">
      <w:pPr>
        <w:pStyle w:val="FORMATTEXT"/>
        <w:ind w:firstLine="568"/>
        <w:jc w:val="both"/>
        <w:rPr>
          <w:sz w:val="22"/>
          <w:szCs w:val="22"/>
        </w:rPr>
      </w:pPr>
      <w:r w:rsidRPr="002F5F28">
        <w:rPr>
          <w:sz w:val="22"/>
          <w:szCs w:val="22"/>
        </w:rPr>
        <w:t>При этом под иными нормативными правовыми актами понимаются постановления и распоряжения Правительства Российской Федерации, приказы федеральных органов исполнительной власти, которые специально устанавливают требования к работникам, выполняющим те или иные трудовые обязанности, носящие нормативный правовой характер.</w:t>
      </w:r>
    </w:p>
    <w:p w:rsidR="00873B09" w:rsidRPr="002F5F28" w:rsidRDefault="00873B09" w:rsidP="002F5F28">
      <w:pPr>
        <w:pStyle w:val="FORMATTEXT"/>
        <w:ind w:firstLine="568"/>
        <w:jc w:val="both"/>
        <w:rPr>
          <w:sz w:val="22"/>
          <w:szCs w:val="22"/>
        </w:rPr>
      </w:pPr>
      <w:r w:rsidRPr="002F5F28">
        <w:rPr>
          <w:sz w:val="22"/>
          <w:szCs w:val="22"/>
        </w:rPr>
        <w:t>Вместе с тем необходимо отметить, что с 1 июля 2016 года вступило в силу постановление Правительства Российской Федерации от 27 июня 2016 года № 584 "Об особенностях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(далее - Постановление).</w:t>
      </w:r>
    </w:p>
    <w:p w:rsidR="00873B09" w:rsidRPr="002F5F28" w:rsidRDefault="00873B09" w:rsidP="002F5F28">
      <w:pPr>
        <w:pStyle w:val="FORMATTEXT"/>
        <w:ind w:firstLine="568"/>
        <w:jc w:val="both"/>
        <w:rPr>
          <w:sz w:val="22"/>
          <w:szCs w:val="22"/>
        </w:rPr>
      </w:pPr>
      <w:r w:rsidRPr="002F5F28">
        <w:rPr>
          <w:sz w:val="22"/>
          <w:szCs w:val="22"/>
        </w:rPr>
        <w:t>Согласно пункту 1 Постановления профессиональные стандарты в части требований к квалификации, необходимой работнику для выполнения определенной трудовой функции, установленных Трудовым кодексом Российской Федерации, другими федеральными законами, актами Президента Российской Федерации, Правительства Российской Федерации и федеральных органов исполнительной власти, применяются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w:t>
      </w:r>
    </w:p>
    <w:p w:rsidR="00873B09" w:rsidRPr="002F5F28" w:rsidRDefault="00873B09" w:rsidP="002F5F28">
      <w:pPr>
        <w:pStyle w:val="FORMATTEXT"/>
        <w:ind w:firstLine="568"/>
        <w:jc w:val="both"/>
        <w:rPr>
          <w:sz w:val="22"/>
          <w:szCs w:val="22"/>
        </w:rPr>
      </w:pPr>
      <w:r w:rsidRPr="002F5F28">
        <w:rPr>
          <w:sz w:val="22"/>
          <w:szCs w:val="22"/>
        </w:rPr>
        <w:t>Кроме того, если в соответствии с Трудовым кодексом Российской Федерации или иными федеральными законами выполнение работ по должностям, профессиям, специальностям связано с предоставлением компенсаций и льгот либо наличием ограничений, то согласно статье 57 Трудового кодекса Российской Федерации наименования должностей, профессий, специальностей и квалификационные требования к ним, указанные в трудовом договоре, должны соответствовать наименованиям и требованиям, указанным в квалификационных справочниках или профессиональных стандартах.</w:t>
      </w:r>
    </w:p>
    <w:p w:rsidR="00873B09" w:rsidRPr="002F5F28" w:rsidRDefault="00873B09" w:rsidP="002F5F28">
      <w:pPr>
        <w:pStyle w:val="FORMATTEXT"/>
        <w:ind w:firstLine="568"/>
        <w:jc w:val="both"/>
        <w:rPr>
          <w:sz w:val="22"/>
          <w:szCs w:val="22"/>
        </w:rPr>
      </w:pPr>
      <w:r w:rsidRPr="002F5F28">
        <w:rPr>
          <w:sz w:val="22"/>
          <w:szCs w:val="22"/>
        </w:rPr>
        <w:t>В остальных случаях применение профессиональных стандартов носит рекомендательный характер.</w:t>
      </w:r>
    </w:p>
    <w:p w:rsidR="00873B09" w:rsidRPr="002F5F28" w:rsidRDefault="00873B09" w:rsidP="002F5F28">
      <w:pPr>
        <w:pStyle w:val="FORMATTEXT"/>
        <w:ind w:firstLine="568"/>
        <w:jc w:val="both"/>
        <w:rPr>
          <w:sz w:val="22"/>
          <w:szCs w:val="22"/>
        </w:rPr>
      </w:pPr>
    </w:p>
    <w:p w:rsidR="00873B09" w:rsidRPr="002F5F28" w:rsidRDefault="00873B09" w:rsidP="002F5F28">
      <w:pPr>
        <w:pStyle w:val="FORMATTEXT"/>
        <w:jc w:val="right"/>
        <w:rPr>
          <w:sz w:val="22"/>
          <w:szCs w:val="22"/>
        </w:rPr>
      </w:pPr>
      <w:r w:rsidRPr="002F5F28">
        <w:rPr>
          <w:sz w:val="22"/>
          <w:szCs w:val="22"/>
        </w:rPr>
        <w:t>Заместитель директора</w:t>
      </w:r>
    </w:p>
    <w:p w:rsidR="00873B09" w:rsidRPr="002F5F28" w:rsidRDefault="00873B09" w:rsidP="002F5F28">
      <w:pPr>
        <w:pStyle w:val="FORMATTEXT"/>
        <w:jc w:val="right"/>
        <w:rPr>
          <w:sz w:val="22"/>
          <w:szCs w:val="22"/>
        </w:rPr>
      </w:pPr>
      <w:r w:rsidRPr="002F5F28">
        <w:rPr>
          <w:sz w:val="22"/>
          <w:szCs w:val="22"/>
        </w:rPr>
        <w:t>Департамента условий и охраны труда</w:t>
      </w:r>
    </w:p>
    <w:p w:rsidR="00873B09" w:rsidRPr="002F5F28" w:rsidRDefault="00873B09" w:rsidP="002F5F28">
      <w:pPr>
        <w:pStyle w:val="FORMATTEXT"/>
        <w:jc w:val="right"/>
        <w:rPr>
          <w:sz w:val="22"/>
          <w:szCs w:val="22"/>
        </w:rPr>
      </w:pPr>
      <w:r w:rsidRPr="002F5F28">
        <w:rPr>
          <w:sz w:val="22"/>
          <w:szCs w:val="22"/>
        </w:rPr>
        <w:t xml:space="preserve">П.С.Сергеев </w:t>
      </w:r>
    </w:p>
    <w:sectPr w:rsidR="00873B09" w:rsidRPr="002F5F28"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B09" w:rsidRDefault="00873B09">
      <w:r>
        <w:separator/>
      </w:r>
    </w:p>
  </w:endnote>
  <w:endnote w:type="continuationSeparator" w:id="0">
    <w:p w:rsidR="00873B09" w:rsidRDefault="00873B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B09" w:rsidRDefault="00873B09" w:rsidP="00DF5729">
    <w:pPr>
      <w:jc w:val="center"/>
      <w:rPr>
        <w:sz w:val="2"/>
        <w:szCs w:val="2"/>
      </w:rPr>
    </w:pPr>
  </w:p>
  <w:p w:rsidR="00873B09" w:rsidRDefault="00873B0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B09" w:rsidRDefault="00873B09">
      <w:r>
        <w:separator/>
      </w:r>
    </w:p>
  </w:footnote>
  <w:footnote w:type="continuationSeparator" w:id="0">
    <w:p w:rsidR="00873B09" w:rsidRDefault="00873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B09" w:rsidRDefault="00873B09" w:rsidP="00DF5729">
    <w:pPr>
      <w:jc w:val="center"/>
      <w:rPr>
        <w:sz w:val="2"/>
        <w:szCs w:val="2"/>
      </w:rPr>
    </w:pPr>
  </w:p>
  <w:p w:rsidR="00873B09" w:rsidRDefault="00873B0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873B09" w:rsidRPr="002A36C4" w:rsidRDefault="00873B0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873B09" w:rsidRPr="002A36C4" w:rsidRDefault="00873B0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873B09" w:rsidRDefault="00873B09">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5F28"/>
    <w:rsid w:val="002F6C78"/>
    <w:rsid w:val="00352E3D"/>
    <w:rsid w:val="00415D80"/>
    <w:rsid w:val="00470855"/>
    <w:rsid w:val="00616E37"/>
    <w:rsid w:val="00634013"/>
    <w:rsid w:val="006C2CAC"/>
    <w:rsid w:val="006D6D97"/>
    <w:rsid w:val="00706E08"/>
    <w:rsid w:val="00873B09"/>
    <w:rsid w:val="008A40F2"/>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FF3355"/>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FF3355"/>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FF3355"/>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FORMATTEXT">
    <w:name w:val=".FORMATTEXT"/>
    <w:uiPriority w:val="99"/>
    <w:rsid w:val="002F5F28"/>
    <w:pPr>
      <w:widowControl w:val="0"/>
      <w:autoSpaceDE w:val="0"/>
      <w:autoSpaceDN w:val="0"/>
      <w:adjustRightInd w:val="0"/>
    </w:pPr>
    <w:rPr>
      <w:rFonts w:ascii="Arial" w:hAnsi="Arial" w:cs="Arial"/>
      <w:sz w:val="20"/>
      <w:szCs w:val="20"/>
    </w:rPr>
  </w:style>
  <w:style w:type="paragraph" w:customStyle="1" w:styleId="HEADERTEXT">
    <w:name w:val=".HEADERTEXT"/>
    <w:uiPriority w:val="99"/>
    <w:rsid w:val="002F5F28"/>
    <w:pPr>
      <w:widowControl w:val="0"/>
      <w:autoSpaceDE w:val="0"/>
      <w:autoSpaceDN w:val="0"/>
      <w:adjustRightInd w:val="0"/>
    </w:pPr>
    <w:rPr>
      <w:rFonts w:ascii="Arial" w:hAnsi="Arial" w:cs="Arial"/>
      <w:color w:val="2B4279"/>
      <w:sz w:val="20"/>
      <w:szCs w:val="20"/>
    </w:rPr>
  </w:style>
  <w:style w:type="character" w:styleId="Hyperlink">
    <w:name w:val="Hyperlink"/>
    <w:basedOn w:val="DefaultParagraphFont"/>
    <w:uiPriority w:val="99"/>
    <w:rsid w:val="002F5F28"/>
    <w:rPr>
      <w:color w:val="0000FF"/>
      <w:u w:val="single"/>
    </w:rPr>
  </w:style>
  <w:style w:type="paragraph" w:styleId="BalloonText">
    <w:name w:val="Balloon Text"/>
    <w:basedOn w:val="Normal"/>
    <w:link w:val="BalloonTextChar1"/>
    <w:uiPriority w:val="99"/>
    <w:semiHidden/>
    <w:rsid w:val="002F5F28"/>
    <w:pPr>
      <w:widowControl/>
      <w:autoSpaceDE/>
      <w:autoSpaceDN/>
      <w:adjustRightInd/>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FF3355"/>
    <w:rPr>
      <w:sz w:val="0"/>
      <w:szCs w:val="0"/>
    </w:rPr>
  </w:style>
  <w:style w:type="character" w:customStyle="1" w:styleId="BalloonTextChar1">
    <w:name w:val="Balloon Text Char1"/>
    <w:link w:val="BalloonText"/>
    <w:uiPriority w:val="99"/>
    <w:semiHidden/>
    <w:locked/>
    <w:rsid w:val="002F5F28"/>
    <w:rPr>
      <w:rFonts w:ascii="Tahoma" w:eastAsia="Times New Roman" w:hAnsi="Tahoma"/>
      <w:sz w:val="16"/>
      <w:lang w:val="ru-RU" w:eastAsia="en-US"/>
    </w:rPr>
  </w:style>
</w:styles>
</file>

<file path=word/webSettings.xml><?xml version="1.0" encoding="utf-8"?>
<w:webSettings xmlns:r="http://schemas.openxmlformats.org/officeDocument/2006/relationships" xmlns:w="http://schemas.openxmlformats.org/wordprocessingml/2006/main">
  <w:divs>
    <w:div w:id="326445981">
      <w:marLeft w:val="0"/>
      <w:marRight w:val="0"/>
      <w:marTop w:val="0"/>
      <w:marBottom w:val="0"/>
      <w:divBdr>
        <w:top w:val="none" w:sz="0" w:space="0" w:color="auto"/>
        <w:left w:val="none" w:sz="0" w:space="0" w:color="auto"/>
        <w:bottom w:val="none" w:sz="0" w:space="0" w:color="auto"/>
        <w:right w:val="none" w:sz="0" w:space="0" w:color="auto"/>
      </w:divBdr>
    </w:div>
    <w:div w:id="326445982">
      <w:marLeft w:val="0"/>
      <w:marRight w:val="0"/>
      <w:marTop w:val="0"/>
      <w:marBottom w:val="0"/>
      <w:divBdr>
        <w:top w:val="none" w:sz="0" w:space="0" w:color="auto"/>
        <w:left w:val="none" w:sz="0" w:space="0" w:color="auto"/>
        <w:bottom w:val="none" w:sz="0" w:space="0" w:color="auto"/>
        <w:right w:val="none" w:sz="0" w:space="0" w:color="auto"/>
      </w:divBdr>
    </w:div>
    <w:div w:id="326445983">
      <w:marLeft w:val="0"/>
      <w:marRight w:val="0"/>
      <w:marTop w:val="0"/>
      <w:marBottom w:val="0"/>
      <w:divBdr>
        <w:top w:val="none" w:sz="0" w:space="0" w:color="auto"/>
        <w:left w:val="none" w:sz="0" w:space="0" w:color="auto"/>
        <w:bottom w:val="none" w:sz="0" w:space="0" w:color="auto"/>
        <w:right w:val="none" w:sz="0" w:space="0" w:color="auto"/>
      </w:divBdr>
    </w:div>
    <w:div w:id="326445984">
      <w:marLeft w:val="0"/>
      <w:marRight w:val="0"/>
      <w:marTop w:val="0"/>
      <w:marBottom w:val="0"/>
      <w:divBdr>
        <w:top w:val="none" w:sz="0" w:space="0" w:color="auto"/>
        <w:left w:val="none" w:sz="0" w:space="0" w:color="auto"/>
        <w:bottom w:val="none" w:sz="0" w:space="0" w:color="auto"/>
        <w:right w:val="none" w:sz="0" w:space="0" w:color="auto"/>
      </w:divBdr>
    </w:div>
    <w:div w:id="326445985">
      <w:marLeft w:val="0"/>
      <w:marRight w:val="0"/>
      <w:marTop w:val="0"/>
      <w:marBottom w:val="0"/>
      <w:divBdr>
        <w:top w:val="none" w:sz="0" w:space="0" w:color="auto"/>
        <w:left w:val="none" w:sz="0" w:space="0" w:color="auto"/>
        <w:bottom w:val="none" w:sz="0" w:space="0" w:color="auto"/>
        <w:right w:val="none" w:sz="0" w:space="0" w:color="auto"/>
      </w:divBdr>
    </w:div>
    <w:div w:id="326445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1434</Words>
  <Characters>8179</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ТРУДА И СОЦИАЛЬНОЙ ЗАЩИТЫ РОССИЙСКОЙ ФЕДЕРАЦИИ</dc:title>
  <dc:subject/>
  <dc:creator>Информ-аналит отдел</dc:creator>
  <cp:keywords/>
  <dc:description/>
  <cp:lastModifiedBy>Информ-аналит отдел</cp:lastModifiedBy>
  <cp:revision>2</cp:revision>
  <dcterms:created xsi:type="dcterms:W3CDTF">2016-11-21T17:14:00Z</dcterms:created>
  <dcterms:modified xsi:type="dcterms:W3CDTF">2016-11-21T17:14:00Z</dcterms:modified>
</cp:coreProperties>
</file>