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A2" w:rsidRPr="004566A3" w:rsidRDefault="006324A2" w:rsidP="004566A3">
      <w:pPr>
        <w:jc w:val="center"/>
        <w:rPr>
          <w:rFonts w:ascii="Arial" w:hAnsi="Arial" w:cs="Arial"/>
          <w:b/>
          <w:caps/>
          <w:sz w:val="22"/>
          <w:szCs w:val="22"/>
        </w:rPr>
      </w:pPr>
      <w:r w:rsidRPr="004566A3">
        <w:rPr>
          <w:rFonts w:ascii="Arial" w:hAnsi="Arial" w:cs="Arial"/>
          <w:b/>
          <w:caps/>
          <w:sz w:val="22"/>
          <w:szCs w:val="22"/>
        </w:rPr>
        <w:t>ФЕДЕРАЛЬНАЯ НАЛОГОВАЯ СЛУЖБА</w:t>
      </w:r>
    </w:p>
    <w:p w:rsidR="006324A2" w:rsidRPr="004566A3" w:rsidRDefault="006324A2" w:rsidP="004566A3">
      <w:pPr>
        <w:jc w:val="center"/>
        <w:rPr>
          <w:rFonts w:ascii="Arial" w:hAnsi="Arial" w:cs="Arial"/>
          <w:b/>
          <w:caps/>
          <w:sz w:val="22"/>
          <w:szCs w:val="22"/>
        </w:rPr>
      </w:pPr>
    </w:p>
    <w:p w:rsidR="006324A2" w:rsidRPr="004566A3" w:rsidRDefault="006324A2" w:rsidP="004566A3">
      <w:pPr>
        <w:jc w:val="center"/>
        <w:rPr>
          <w:rFonts w:ascii="Arial" w:hAnsi="Arial" w:cs="Arial"/>
          <w:b/>
          <w:caps/>
          <w:sz w:val="22"/>
          <w:szCs w:val="22"/>
        </w:rPr>
      </w:pPr>
      <w:r w:rsidRPr="004566A3">
        <w:rPr>
          <w:rFonts w:ascii="Arial" w:hAnsi="Arial" w:cs="Arial"/>
          <w:b/>
          <w:caps/>
          <w:sz w:val="22"/>
          <w:szCs w:val="22"/>
        </w:rPr>
        <w:t>ИНФОРМАЦИЯ</w:t>
      </w:r>
    </w:p>
    <w:p w:rsidR="006324A2" w:rsidRPr="004566A3" w:rsidRDefault="006324A2" w:rsidP="004566A3">
      <w:pPr>
        <w:jc w:val="center"/>
        <w:rPr>
          <w:rFonts w:ascii="Arial" w:hAnsi="Arial" w:cs="Arial"/>
          <w:b/>
          <w:sz w:val="22"/>
          <w:szCs w:val="22"/>
        </w:rPr>
      </w:pPr>
    </w:p>
    <w:p w:rsidR="006324A2" w:rsidRPr="004566A3" w:rsidRDefault="006324A2" w:rsidP="004566A3">
      <w:pPr>
        <w:jc w:val="center"/>
        <w:rPr>
          <w:rFonts w:ascii="Arial" w:hAnsi="Arial" w:cs="Arial"/>
          <w:b/>
          <w:caps/>
          <w:sz w:val="22"/>
          <w:szCs w:val="22"/>
        </w:rPr>
      </w:pPr>
      <w:r w:rsidRPr="004566A3">
        <w:rPr>
          <w:rFonts w:ascii="Arial" w:hAnsi="Arial" w:cs="Arial"/>
          <w:b/>
          <w:caps/>
          <w:sz w:val="22"/>
          <w:szCs w:val="22"/>
        </w:rPr>
        <w:t>Страховые взносы 2017</w:t>
      </w:r>
    </w:p>
    <w:p w:rsidR="006324A2" w:rsidRPr="004566A3" w:rsidRDefault="006324A2" w:rsidP="004566A3">
      <w:pPr>
        <w:jc w:val="center"/>
        <w:rPr>
          <w:rFonts w:ascii="Arial" w:hAnsi="Arial" w:cs="Arial"/>
          <w:b/>
          <w:sz w:val="22"/>
          <w:szCs w:val="22"/>
        </w:rPr>
      </w:pPr>
    </w:p>
    <w:p w:rsidR="006324A2" w:rsidRPr="004566A3" w:rsidRDefault="006324A2" w:rsidP="004566A3">
      <w:pPr>
        <w:ind w:firstLine="709"/>
        <w:jc w:val="both"/>
        <w:rPr>
          <w:rFonts w:ascii="Arial" w:hAnsi="Arial" w:cs="Arial"/>
          <w:sz w:val="22"/>
          <w:szCs w:val="22"/>
        </w:rPr>
      </w:pPr>
    </w:p>
    <w:p w:rsidR="006324A2" w:rsidRPr="004566A3" w:rsidRDefault="006324A2" w:rsidP="004566A3">
      <w:pPr>
        <w:ind w:firstLine="709"/>
        <w:jc w:val="both"/>
        <w:rPr>
          <w:rFonts w:ascii="Arial" w:hAnsi="Arial" w:cs="Arial"/>
          <w:sz w:val="22"/>
          <w:szCs w:val="22"/>
        </w:rPr>
      </w:pPr>
      <w:r w:rsidRPr="004566A3">
        <w:rPr>
          <w:rFonts w:ascii="Arial" w:hAnsi="Arial" w:cs="Arial"/>
          <w:sz w:val="22"/>
          <w:szCs w:val="22"/>
        </w:rPr>
        <w:t>С 1 января 2017 года все положения, связанные с исчислением и уплатой страховых взносов перенесены в НК РФ. При этом НК РФ дополнен новым разделом XI «Страховые взносы в Российской Федерации» и новой главой 34 «Страховые взносы».</w:t>
      </w:r>
    </w:p>
    <w:p w:rsidR="006324A2" w:rsidRPr="004566A3" w:rsidRDefault="006324A2" w:rsidP="004566A3">
      <w:pPr>
        <w:ind w:firstLine="709"/>
        <w:jc w:val="both"/>
        <w:rPr>
          <w:rFonts w:ascii="Arial" w:hAnsi="Arial" w:cs="Arial"/>
          <w:sz w:val="22"/>
          <w:szCs w:val="22"/>
        </w:rPr>
      </w:pPr>
      <w:r w:rsidRPr="004566A3">
        <w:rPr>
          <w:rFonts w:ascii="Arial" w:hAnsi="Arial" w:cs="Arial"/>
          <w:sz w:val="22"/>
          <w:szCs w:val="22"/>
        </w:rPr>
        <w:t>В НК РФ страховые взносы выведены в отдельный обязательный платеж и их понятие, также, как и определение налога и сбора, закреплено в статье 8 НК РФ. Так,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6324A2" w:rsidRPr="004566A3" w:rsidRDefault="006324A2" w:rsidP="004566A3">
      <w:pPr>
        <w:ind w:firstLine="709"/>
        <w:jc w:val="both"/>
        <w:rPr>
          <w:rFonts w:ascii="Arial" w:hAnsi="Arial" w:cs="Arial"/>
          <w:sz w:val="22"/>
          <w:szCs w:val="22"/>
        </w:rPr>
      </w:pPr>
      <w:r w:rsidRPr="004566A3">
        <w:rPr>
          <w:rFonts w:ascii="Arial" w:hAnsi="Arial" w:cs="Arial"/>
          <w:sz w:val="22"/>
          <w:szCs w:val="22"/>
        </w:rPr>
        <w:t>Но следует отметить, что положения НК РФ не будут применяться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которые также, как и сейчас будут регулироваться отдельными законами.</w:t>
      </w:r>
    </w:p>
    <w:p w:rsidR="006324A2" w:rsidRPr="004566A3" w:rsidRDefault="006324A2" w:rsidP="004566A3">
      <w:pPr>
        <w:ind w:firstLine="709"/>
        <w:jc w:val="both"/>
        <w:rPr>
          <w:rFonts w:ascii="Arial" w:hAnsi="Arial" w:cs="Arial"/>
          <w:sz w:val="22"/>
          <w:szCs w:val="22"/>
        </w:rPr>
      </w:pPr>
    </w:p>
    <w:p w:rsidR="006324A2" w:rsidRPr="004566A3" w:rsidRDefault="006324A2" w:rsidP="004566A3">
      <w:pPr>
        <w:ind w:firstLine="709"/>
        <w:jc w:val="center"/>
        <w:rPr>
          <w:rFonts w:ascii="Arial" w:hAnsi="Arial" w:cs="Arial"/>
          <w:sz w:val="22"/>
          <w:szCs w:val="22"/>
        </w:rPr>
      </w:pPr>
      <w:r w:rsidRPr="004566A3">
        <w:rPr>
          <w:rFonts w:ascii="Arial" w:hAnsi="Arial" w:cs="Arial"/>
          <w:sz w:val="22"/>
          <w:szCs w:val="22"/>
        </w:rPr>
        <w:t>РАЗГРАНИЧЕНИЕ ПОЛНОМОЧИЙ МЕЖДУ ФНС РОССИИ И ГОСУДАРСТВЕННЫМИ ВНЕБЮДЖЕТНЫМИ ФОНДАМИ ПРИ ПЕРЕДАЧЕ ПОЛНОМОЧИЙ ПО АДМИНИСТРИРОВАНИЮ СТРАХОВЫХ ВЗНОСОВ</w:t>
      </w:r>
    </w:p>
    <w:p w:rsidR="006324A2" w:rsidRPr="004566A3" w:rsidRDefault="006324A2" w:rsidP="004566A3">
      <w:pPr>
        <w:shd w:val="clear" w:color="auto" w:fill="FFFFFF"/>
        <w:ind w:firstLine="709"/>
        <w:jc w:val="both"/>
        <w:rPr>
          <w:rFonts w:ascii="Arial" w:hAnsi="Arial" w:cs="Arial"/>
          <w:sz w:val="22"/>
          <w:szCs w:val="22"/>
        </w:rPr>
      </w:pPr>
    </w:p>
    <w:p w:rsidR="006324A2" w:rsidRPr="004566A3" w:rsidRDefault="006324A2" w:rsidP="004566A3">
      <w:pPr>
        <w:shd w:val="clear" w:color="auto" w:fill="FFFFFF"/>
        <w:ind w:firstLine="709"/>
        <w:jc w:val="both"/>
        <w:rPr>
          <w:rFonts w:ascii="Arial" w:hAnsi="Arial" w:cs="Arial"/>
          <w:sz w:val="22"/>
          <w:szCs w:val="22"/>
        </w:rPr>
      </w:pPr>
      <w:r w:rsidRPr="004566A3">
        <w:rPr>
          <w:rFonts w:ascii="Arial" w:hAnsi="Arial" w:cs="Arial"/>
          <w:sz w:val="22"/>
          <w:szCs w:val="22"/>
        </w:rPr>
        <w:t>К налоговым органам переходят полномочия по:</w:t>
      </w:r>
    </w:p>
    <w:p w:rsidR="006324A2" w:rsidRPr="004566A3" w:rsidRDefault="006324A2" w:rsidP="004566A3">
      <w:pPr>
        <w:widowControl/>
        <w:numPr>
          <w:ilvl w:val="0"/>
          <w:numId w:val="2"/>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контролю за правильностью исчисления, полнотой и своевременностью уплаты страховых взносов в соответствии с положениями НК РФ;</w:t>
      </w:r>
    </w:p>
    <w:p w:rsidR="006324A2" w:rsidRPr="004566A3" w:rsidRDefault="006324A2" w:rsidP="004566A3">
      <w:pPr>
        <w:widowControl/>
        <w:numPr>
          <w:ilvl w:val="0"/>
          <w:numId w:val="2"/>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приему от плательщиков страховых взносов расчетов по страховым взносам, начиная с представления расчета по страховым взносам за отчетный период - 1 квартал 2017 года;</w:t>
      </w:r>
    </w:p>
    <w:p w:rsidR="006324A2" w:rsidRPr="004566A3" w:rsidRDefault="006324A2" w:rsidP="004566A3">
      <w:pPr>
        <w:widowControl/>
        <w:numPr>
          <w:ilvl w:val="0"/>
          <w:numId w:val="2"/>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 xml:space="preserve">осуществлению зачета/возврата сумм страховых взносов, в том числе за периоды, истекшие до 1 января </w:t>
      </w:r>
      <w:smartTag w:uri="urn:schemas-microsoft-com:office:smarttags" w:element="metricconverter">
        <w:smartTagPr>
          <w:attr w:name="ProductID" w:val="2017 г"/>
        </w:smartTagPr>
        <w:r w:rsidRPr="004566A3">
          <w:rPr>
            <w:rFonts w:ascii="Arial" w:hAnsi="Arial" w:cs="Arial"/>
            <w:sz w:val="22"/>
            <w:szCs w:val="22"/>
          </w:rPr>
          <w:t>2017 г</w:t>
        </w:r>
      </w:smartTag>
      <w:r w:rsidRPr="004566A3">
        <w:rPr>
          <w:rFonts w:ascii="Arial" w:hAnsi="Arial" w:cs="Arial"/>
          <w:sz w:val="22"/>
          <w:szCs w:val="22"/>
        </w:rPr>
        <w:t>., по решениям ПФР и ФСС;</w:t>
      </w:r>
    </w:p>
    <w:p w:rsidR="006324A2" w:rsidRPr="004566A3" w:rsidRDefault="006324A2" w:rsidP="004566A3">
      <w:pPr>
        <w:widowControl/>
        <w:numPr>
          <w:ilvl w:val="0"/>
          <w:numId w:val="2"/>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предоставление отсрочки (рассрочки) по страховым взносам;</w:t>
      </w:r>
    </w:p>
    <w:p w:rsidR="006324A2" w:rsidRPr="004566A3" w:rsidRDefault="006324A2" w:rsidP="004566A3">
      <w:pPr>
        <w:widowControl/>
        <w:numPr>
          <w:ilvl w:val="0"/>
          <w:numId w:val="2"/>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взыскание недоимки по страховым взносам и задолженности по пеням и штрафам, в том числе возникшей до 1 января 2017 года, начиная с меры по взысканию, следующей за мерой, примененной органами ПФР и ФСС.</w:t>
      </w:r>
    </w:p>
    <w:p w:rsidR="006324A2" w:rsidRPr="004566A3" w:rsidRDefault="006324A2" w:rsidP="004566A3">
      <w:pPr>
        <w:shd w:val="clear" w:color="auto" w:fill="FFFFFF"/>
        <w:ind w:firstLine="709"/>
        <w:jc w:val="both"/>
        <w:rPr>
          <w:rFonts w:ascii="Arial" w:hAnsi="Arial" w:cs="Arial"/>
          <w:sz w:val="22"/>
          <w:szCs w:val="22"/>
        </w:rPr>
      </w:pPr>
      <w:r w:rsidRPr="004566A3">
        <w:rPr>
          <w:rFonts w:ascii="Arial" w:hAnsi="Arial" w:cs="Arial"/>
          <w:sz w:val="22"/>
          <w:szCs w:val="22"/>
        </w:rPr>
        <w:t>У ПФР и ФСС сохраняются полномочия по:</w:t>
      </w:r>
    </w:p>
    <w:p w:rsidR="006324A2" w:rsidRPr="004566A3" w:rsidRDefault="006324A2" w:rsidP="004566A3">
      <w:pPr>
        <w:widowControl/>
        <w:numPr>
          <w:ilvl w:val="0"/>
          <w:numId w:val="3"/>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приему от плательщиков страховых взносов расчетов (уточненных расчетов) по страховым взносам за отчетные (расчетные) периоды, истекшие до 1 января 2017 года;</w:t>
      </w:r>
    </w:p>
    <w:p w:rsidR="006324A2" w:rsidRPr="004566A3" w:rsidRDefault="006324A2" w:rsidP="004566A3">
      <w:pPr>
        <w:widowControl/>
        <w:numPr>
          <w:ilvl w:val="0"/>
          <w:numId w:val="3"/>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контролю за правильностью исчисления, полнотой и своевременностью уплаты страховых взносов за периоды до 1 января 2017 года (камеральные и выездные проверки);</w:t>
      </w:r>
    </w:p>
    <w:p w:rsidR="006324A2" w:rsidRPr="004566A3" w:rsidRDefault="006324A2" w:rsidP="004566A3">
      <w:pPr>
        <w:widowControl/>
        <w:numPr>
          <w:ilvl w:val="0"/>
          <w:numId w:val="3"/>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приему заявлений от плательщиков страховых взносов о возврате сумм излишне уплаченных (взысканных) страховых взносов, пеней, штрафов за отчетные периоды до 1 января 2017 года, принятию решений по данным заявлениям и направлению указанных решений в налоговые органы для исполнения.</w:t>
      </w:r>
    </w:p>
    <w:p w:rsidR="006324A2" w:rsidRPr="004566A3" w:rsidRDefault="006324A2" w:rsidP="004566A3">
      <w:pPr>
        <w:shd w:val="clear" w:color="auto" w:fill="FFFFFF"/>
        <w:ind w:firstLine="709"/>
        <w:jc w:val="both"/>
        <w:rPr>
          <w:rFonts w:ascii="Arial" w:hAnsi="Arial" w:cs="Arial"/>
          <w:sz w:val="22"/>
          <w:szCs w:val="22"/>
        </w:rPr>
      </w:pPr>
      <w:r w:rsidRPr="004566A3">
        <w:rPr>
          <w:rFonts w:ascii="Arial" w:hAnsi="Arial" w:cs="Arial"/>
          <w:sz w:val="22"/>
          <w:szCs w:val="22"/>
        </w:rPr>
        <w:t>Кроме того, у ПФР сохраняется обязанность ведения индивидуального (персонифицированного) учета в системе обязательного пенсионного страхования, а ФСС РФ остается администратором страховых взносов на обязательное социальное страхование от несчастных случаев на производстве и профессиональных заболеваний и, учитывая сохранение «зачетного» механизма в системе обязательного социального страхования, за ФСС РФ сохраняются полномочия по проведению проверок правильности заявленных расходов на выплату страхового обеспечения на обязательное социальное страхование на случай временной нетрудоспособности и в связи с материнством и сообщению об итогах данных проверок в налоговые органы.</w:t>
      </w:r>
    </w:p>
    <w:p w:rsidR="006324A2" w:rsidRPr="004566A3" w:rsidRDefault="006324A2" w:rsidP="004566A3">
      <w:pPr>
        <w:shd w:val="clear" w:color="auto" w:fill="FFFFFF"/>
        <w:ind w:firstLine="709"/>
        <w:jc w:val="both"/>
        <w:rPr>
          <w:rFonts w:ascii="Arial" w:hAnsi="Arial" w:cs="Arial"/>
          <w:sz w:val="22"/>
          <w:szCs w:val="22"/>
        </w:rPr>
      </w:pPr>
    </w:p>
    <w:p w:rsidR="006324A2" w:rsidRDefault="006324A2" w:rsidP="004566A3">
      <w:pPr>
        <w:pStyle w:val="Heading2"/>
        <w:shd w:val="clear" w:color="auto" w:fill="FFFFFF"/>
        <w:spacing w:before="0" w:beforeAutospacing="0" w:after="0" w:afterAutospacing="0"/>
        <w:ind w:firstLine="709"/>
        <w:jc w:val="center"/>
        <w:rPr>
          <w:rFonts w:ascii="Arial" w:hAnsi="Arial" w:cs="Arial"/>
          <w:b w:val="0"/>
          <w:bCs w:val="0"/>
          <w:caps/>
          <w:sz w:val="22"/>
          <w:szCs w:val="22"/>
        </w:rPr>
      </w:pPr>
      <w:r w:rsidRPr="004566A3">
        <w:rPr>
          <w:rFonts w:ascii="Arial" w:hAnsi="Arial" w:cs="Arial"/>
          <w:b w:val="0"/>
          <w:bCs w:val="0"/>
          <w:caps/>
          <w:sz w:val="22"/>
          <w:szCs w:val="22"/>
        </w:rPr>
        <w:t>ОСОБЕННОСТИ ПОСТАНОВКИ НА УЧЕТ ПЛАТЕЛЬЩИКОВ СТРАХОВЫХ ВЗНОСОВ</w:t>
      </w:r>
    </w:p>
    <w:p w:rsidR="006324A2" w:rsidRPr="004566A3" w:rsidRDefault="006324A2" w:rsidP="004566A3">
      <w:pPr>
        <w:pStyle w:val="Heading2"/>
        <w:shd w:val="clear" w:color="auto" w:fill="FFFFFF"/>
        <w:spacing w:before="0" w:beforeAutospacing="0" w:after="0" w:afterAutospacing="0"/>
        <w:ind w:firstLine="709"/>
        <w:jc w:val="center"/>
        <w:rPr>
          <w:rFonts w:ascii="Arial" w:hAnsi="Arial" w:cs="Arial"/>
          <w:b w:val="0"/>
          <w:bCs w:val="0"/>
          <w:caps/>
          <w:sz w:val="22"/>
          <w:szCs w:val="22"/>
        </w:rPr>
      </w:pP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С 1 января 2017 года все плательщики страховых взносов должны будут встать на учет в налоговых органах.</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При этом процедура постановки на учет (снятия с учета) в налоговых органах организаций и физических лиц не претерпела значительных изменений. Так, постановка на учет в налоговых органах российской организации по месту нахождения организации, месту нахождения ее обособленных подразделений,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Вместе с тем в силу специфики страховых взносов появились некоторые особенности постановки на учет отдельных категорий плательщиков страховых взносов.</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Например, постановка на учет (снятие с учета) в налоговом органе международной организации, признаваемой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Постановка на учет (снятие с учета) в налоговом органе арбитражного управляющего, оценщика, медиатора осуществляется налоговым органом по месту их жительства на основании сведений, сообщаемых уполномоченным федеральным органом исполнительной власти, осуществляющим функции по контролю (надзору) за деятельностью саморегулируемых организаций арбитражных управляющих, оценщиков, медиаторов. Постановка на учет (снятие с учета) в налоговом органе патентного поверенного осуществляется налоговым органом по месту его жительства на основании сведений, сообщаемых Федеральной службой по интеллектуальной собственности.</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Постановка на учет (снятие с учета) физического лица в качестве плательщика страховых взносов осуществляется налоговым органом по месту его жительства на основании заявления этого физического лица о постановке на учет (снятии с учета) в качестве плательщика страховых взносов, представляемого в любой налоговый орган по его выбору.</w:t>
      </w:r>
    </w:p>
    <w:p w:rsidR="006324A2" w:rsidRPr="004566A3" w:rsidRDefault="006324A2" w:rsidP="004566A3">
      <w:pPr>
        <w:pStyle w:val="Heading2"/>
        <w:shd w:val="clear" w:color="auto" w:fill="FFFFFF"/>
        <w:spacing w:before="0" w:beforeAutospacing="0" w:after="0" w:afterAutospacing="0"/>
        <w:ind w:firstLine="709"/>
        <w:jc w:val="center"/>
        <w:rPr>
          <w:rFonts w:ascii="Arial" w:hAnsi="Arial" w:cs="Arial"/>
          <w:b w:val="0"/>
          <w:bCs w:val="0"/>
          <w:caps/>
          <w:sz w:val="22"/>
          <w:szCs w:val="22"/>
        </w:rPr>
      </w:pPr>
      <w:r w:rsidRPr="004566A3">
        <w:rPr>
          <w:rFonts w:ascii="Arial" w:hAnsi="Arial" w:cs="Arial"/>
          <w:b w:val="0"/>
          <w:bCs w:val="0"/>
          <w:caps/>
          <w:sz w:val="22"/>
          <w:szCs w:val="22"/>
        </w:rPr>
        <w:t>ПЛАТЕЛЬЩИКИ СТРАХОВЫХ ВЗНОСОВ</w:t>
      </w:r>
    </w:p>
    <w:p w:rsidR="006324A2" w:rsidRPr="004566A3" w:rsidRDefault="006324A2" w:rsidP="004566A3">
      <w:pPr>
        <w:shd w:val="clear" w:color="auto" w:fill="FFFFFF"/>
        <w:ind w:firstLine="709"/>
        <w:jc w:val="both"/>
        <w:rPr>
          <w:rFonts w:ascii="Arial" w:hAnsi="Arial" w:cs="Arial"/>
          <w:sz w:val="22"/>
          <w:szCs w:val="22"/>
        </w:rPr>
      </w:pPr>
    </w:p>
    <w:p w:rsidR="006324A2" w:rsidRPr="004566A3" w:rsidRDefault="006324A2" w:rsidP="004566A3">
      <w:pPr>
        <w:shd w:val="clear" w:color="auto" w:fill="FFFFFF"/>
        <w:ind w:firstLine="709"/>
        <w:jc w:val="both"/>
        <w:rPr>
          <w:rFonts w:ascii="Arial" w:hAnsi="Arial" w:cs="Arial"/>
          <w:sz w:val="22"/>
          <w:szCs w:val="22"/>
        </w:rPr>
      </w:pPr>
      <w:r w:rsidRPr="004566A3">
        <w:rPr>
          <w:rFonts w:ascii="Arial" w:hAnsi="Arial" w:cs="Arial"/>
          <w:sz w:val="22"/>
          <w:szCs w:val="22"/>
        </w:rPr>
        <w:t>Пунктом 3.4</w:t>
      </w:r>
      <w:r w:rsidRPr="004566A3">
        <w:rPr>
          <w:rStyle w:val="apple-converted-space"/>
          <w:rFonts w:ascii="Arial" w:hAnsi="Arial" w:cs="Arial"/>
          <w:sz w:val="22"/>
          <w:szCs w:val="22"/>
        </w:rPr>
        <w:t xml:space="preserve"> </w:t>
      </w:r>
      <w:r w:rsidRPr="004566A3">
        <w:rPr>
          <w:rFonts w:ascii="Arial" w:hAnsi="Arial" w:cs="Arial"/>
          <w:sz w:val="22"/>
          <w:szCs w:val="22"/>
        </w:rPr>
        <w:t>статьи 23 НК РФ</w:t>
      </w:r>
      <w:r w:rsidRPr="004566A3">
        <w:rPr>
          <w:rStyle w:val="apple-converted-space"/>
          <w:rFonts w:ascii="Arial" w:hAnsi="Arial" w:cs="Arial"/>
          <w:sz w:val="22"/>
          <w:szCs w:val="22"/>
        </w:rPr>
        <w:t xml:space="preserve"> </w:t>
      </w:r>
      <w:r w:rsidRPr="004566A3">
        <w:rPr>
          <w:rFonts w:ascii="Arial" w:hAnsi="Arial" w:cs="Arial"/>
          <w:sz w:val="22"/>
          <w:szCs w:val="22"/>
        </w:rPr>
        <w:t>отдельно выделены обязанности плательщиков страховых взносов, к которым относятся:</w:t>
      </w:r>
    </w:p>
    <w:p w:rsidR="006324A2" w:rsidRPr="004566A3" w:rsidRDefault="006324A2" w:rsidP="004566A3">
      <w:pPr>
        <w:widowControl/>
        <w:numPr>
          <w:ilvl w:val="0"/>
          <w:numId w:val="4"/>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уплата страховых взносов, установленных НК РФ;</w:t>
      </w:r>
    </w:p>
    <w:p w:rsidR="006324A2" w:rsidRPr="004566A3" w:rsidRDefault="006324A2" w:rsidP="004566A3">
      <w:pPr>
        <w:widowControl/>
        <w:numPr>
          <w:ilvl w:val="0"/>
          <w:numId w:val="4"/>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ведение учета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w:t>
      </w:r>
    </w:p>
    <w:p w:rsidR="006324A2" w:rsidRPr="004566A3" w:rsidRDefault="006324A2" w:rsidP="004566A3">
      <w:pPr>
        <w:widowControl/>
        <w:numPr>
          <w:ilvl w:val="0"/>
          <w:numId w:val="4"/>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представление в налоговый орган по месту учета расчетов по страховым взносам;</w:t>
      </w:r>
    </w:p>
    <w:p w:rsidR="006324A2" w:rsidRPr="004566A3" w:rsidRDefault="006324A2" w:rsidP="004566A3">
      <w:pPr>
        <w:widowControl/>
        <w:numPr>
          <w:ilvl w:val="0"/>
          <w:numId w:val="4"/>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представление в налоговые органы документов, необходимых для исчисления и уплаты страховых взносов;</w:t>
      </w:r>
    </w:p>
    <w:p w:rsidR="006324A2" w:rsidRPr="004566A3" w:rsidRDefault="006324A2" w:rsidP="004566A3">
      <w:pPr>
        <w:widowControl/>
        <w:numPr>
          <w:ilvl w:val="0"/>
          <w:numId w:val="4"/>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представление в налоговые органы в случаях и порядке, которые предусмотрены НК РФ, сведений о застрахованных лицах в системе индивидуального (персонифицированного) учета;</w:t>
      </w:r>
    </w:p>
    <w:p w:rsidR="006324A2" w:rsidRPr="004566A3" w:rsidRDefault="006324A2" w:rsidP="004566A3">
      <w:pPr>
        <w:widowControl/>
        <w:numPr>
          <w:ilvl w:val="0"/>
          <w:numId w:val="4"/>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обеспечение в течение шести лет сохранности документов, необходимых для исчисления и уплаты страховых взносов;</w:t>
      </w:r>
    </w:p>
    <w:p w:rsidR="006324A2" w:rsidRPr="004566A3" w:rsidRDefault="006324A2" w:rsidP="004566A3">
      <w:pPr>
        <w:widowControl/>
        <w:numPr>
          <w:ilvl w:val="0"/>
          <w:numId w:val="4"/>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сообщение в налоговый орган по месту нахождения российской организации - плательщика страховых взносов о наделении обособленного подразделения полномочиями по начислению выплат и вознаграждений в пользу физических лиц в течение одного месяца со дня наделения его соответствующими полномочиями;</w:t>
      </w:r>
    </w:p>
    <w:p w:rsidR="006324A2" w:rsidRPr="004566A3" w:rsidRDefault="006324A2" w:rsidP="004566A3">
      <w:pPr>
        <w:widowControl/>
        <w:numPr>
          <w:ilvl w:val="0"/>
          <w:numId w:val="4"/>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иные обязанности, предусмотренные законодательством Российской Федерации о налогах и сборах.</w:t>
      </w:r>
    </w:p>
    <w:p w:rsidR="006324A2" w:rsidRPr="004566A3" w:rsidRDefault="006324A2" w:rsidP="004566A3">
      <w:pPr>
        <w:shd w:val="clear" w:color="auto" w:fill="FFFFFF"/>
        <w:ind w:firstLine="709"/>
        <w:jc w:val="both"/>
        <w:rPr>
          <w:rFonts w:ascii="Arial" w:hAnsi="Arial" w:cs="Arial"/>
          <w:sz w:val="22"/>
          <w:szCs w:val="22"/>
        </w:rPr>
      </w:pPr>
      <w:r w:rsidRPr="004566A3">
        <w:rPr>
          <w:rFonts w:ascii="Arial" w:hAnsi="Arial" w:cs="Arial"/>
          <w:sz w:val="22"/>
          <w:szCs w:val="22"/>
        </w:rPr>
        <w:t>В статье 419 НК РФ закреплены две категории плательщиков страховых взносов:</w:t>
      </w:r>
    </w:p>
    <w:p w:rsidR="006324A2" w:rsidRPr="004566A3" w:rsidRDefault="006324A2" w:rsidP="004566A3">
      <w:pPr>
        <w:widowControl/>
        <w:numPr>
          <w:ilvl w:val="0"/>
          <w:numId w:val="5"/>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плательщики, производящие выплаты и иные вознаграждения физическим лицам:</w:t>
      </w:r>
    </w:p>
    <w:p w:rsidR="006324A2" w:rsidRPr="004566A3" w:rsidRDefault="006324A2" w:rsidP="004566A3">
      <w:pPr>
        <w:widowControl/>
        <w:numPr>
          <w:ilvl w:val="1"/>
          <w:numId w:val="5"/>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организации</w:t>
      </w:r>
    </w:p>
    <w:p w:rsidR="006324A2" w:rsidRPr="004566A3" w:rsidRDefault="006324A2" w:rsidP="004566A3">
      <w:pPr>
        <w:widowControl/>
        <w:numPr>
          <w:ilvl w:val="1"/>
          <w:numId w:val="5"/>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индивидуальные предприниматели</w:t>
      </w:r>
    </w:p>
    <w:p w:rsidR="006324A2" w:rsidRPr="004566A3" w:rsidRDefault="006324A2" w:rsidP="004566A3">
      <w:pPr>
        <w:widowControl/>
        <w:numPr>
          <w:ilvl w:val="1"/>
          <w:numId w:val="5"/>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физические лица, не являющиеся индивидуальными предпринимателями</w:t>
      </w:r>
    </w:p>
    <w:p w:rsidR="006324A2" w:rsidRPr="004566A3" w:rsidRDefault="006324A2" w:rsidP="004566A3">
      <w:pPr>
        <w:widowControl/>
        <w:numPr>
          <w:ilvl w:val="0"/>
          <w:numId w:val="5"/>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плательщики, не производящие выплаты и иные вознаграждения физическим лицам, а именно индивидуальные предприниматели, адвокаты, нотариусы, занимающиеся частной практикой, арбитражные управляющие, оценщики, медиаторы, патентные поверенные и иные лица, занимающиеся в установленном законодательством Российской Федерации порядке частной практикой.</w:t>
      </w:r>
    </w:p>
    <w:p w:rsidR="006324A2"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Однако, если плательщик относится одновременно к нескольким категориям, то он обязан исчислить и уплатить страховые взносы отдельно по каждому основанию. Например, если индивидуальный предприниматель, имеет работников, то он обязан заплатить страховые взносы как за себя, так и с выплат в пользу своих работников.</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p>
    <w:p w:rsidR="006324A2" w:rsidRDefault="006324A2" w:rsidP="004566A3">
      <w:pPr>
        <w:pStyle w:val="Heading2"/>
        <w:shd w:val="clear" w:color="auto" w:fill="FFFFFF"/>
        <w:spacing w:before="0" w:beforeAutospacing="0" w:after="0" w:afterAutospacing="0"/>
        <w:ind w:firstLine="709"/>
        <w:jc w:val="center"/>
        <w:rPr>
          <w:rFonts w:ascii="Arial" w:hAnsi="Arial" w:cs="Arial"/>
          <w:b w:val="0"/>
          <w:bCs w:val="0"/>
          <w:caps/>
          <w:sz w:val="22"/>
          <w:szCs w:val="22"/>
        </w:rPr>
      </w:pPr>
      <w:r w:rsidRPr="004566A3">
        <w:rPr>
          <w:rFonts w:ascii="Arial" w:hAnsi="Arial" w:cs="Arial"/>
          <w:b w:val="0"/>
          <w:bCs w:val="0"/>
          <w:caps/>
          <w:sz w:val="22"/>
          <w:szCs w:val="22"/>
        </w:rPr>
        <w:t>ОБЪЕКТ ОБЛОЖЕНИЯ СТРАХОВЫМИ ВЗНОСАМИ</w:t>
      </w:r>
    </w:p>
    <w:p w:rsidR="006324A2" w:rsidRPr="004566A3" w:rsidRDefault="006324A2" w:rsidP="004566A3">
      <w:pPr>
        <w:pStyle w:val="Heading2"/>
        <w:shd w:val="clear" w:color="auto" w:fill="FFFFFF"/>
        <w:spacing w:before="0" w:beforeAutospacing="0" w:after="0" w:afterAutospacing="0"/>
        <w:ind w:firstLine="709"/>
        <w:jc w:val="both"/>
        <w:rPr>
          <w:rFonts w:ascii="Arial" w:hAnsi="Arial" w:cs="Arial"/>
          <w:b w:val="0"/>
          <w:bCs w:val="0"/>
          <w:caps/>
          <w:sz w:val="22"/>
          <w:szCs w:val="22"/>
        </w:rPr>
      </w:pPr>
    </w:p>
    <w:p w:rsidR="006324A2" w:rsidRPr="004566A3" w:rsidRDefault="006324A2" w:rsidP="004566A3">
      <w:pPr>
        <w:shd w:val="clear" w:color="auto" w:fill="FFFFFF"/>
        <w:ind w:firstLine="709"/>
        <w:jc w:val="both"/>
        <w:rPr>
          <w:rFonts w:ascii="Arial" w:hAnsi="Arial" w:cs="Arial"/>
          <w:sz w:val="22"/>
          <w:szCs w:val="22"/>
        </w:rPr>
      </w:pPr>
      <w:r w:rsidRPr="004566A3">
        <w:rPr>
          <w:rFonts w:ascii="Arial" w:hAnsi="Arial" w:cs="Arial"/>
          <w:sz w:val="22"/>
          <w:szCs w:val="22"/>
        </w:rPr>
        <w:t>В соответствии со статьей 420 НК РФ для плательщиков – организаций и индивидуальных предпринимателей, производящих выплаты и вознаграждения в пользу физических лиц, объектом обложения страховыми взносами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(за исключением вознаграждений, выплачиваемых индивидуальным предпринимателя, адвокатам, нотариусам и т.п.):</w:t>
      </w:r>
    </w:p>
    <w:p w:rsidR="006324A2" w:rsidRPr="004566A3" w:rsidRDefault="006324A2" w:rsidP="004566A3">
      <w:pPr>
        <w:widowControl/>
        <w:numPr>
          <w:ilvl w:val="0"/>
          <w:numId w:val="6"/>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в рамках трудовых отношений и по гражданско-правовым договорам, предметом которых являются выполнение работ, оказание услуг;</w:t>
      </w:r>
    </w:p>
    <w:p w:rsidR="006324A2" w:rsidRPr="004566A3" w:rsidRDefault="006324A2" w:rsidP="004566A3">
      <w:pPr>
        <w:widowControl/>
        <w:numPr>
          <w:ilvl w:val="0"/>
          <w:numId w:val="6"/>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по договорам авторского заказа в пользу авторов произведений;</w:t>
      </w:r>
    </w:p>
    <w:p w:rsidR="006324A2" w:rsidRPr="004566A3" w:rsidRDefault="006324A2" w:rsidP="004566A3">
      <w:pPr>
        <w:widowControl/>
        <w:numPr>
          <w:ilvl w:val="0"/>
          <w:numId w:val="6"/>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Для плательщиков физических лиц, производящих выплаты и вознаграждения в пользу физических лиц, объектом обложения страховыми взносами признаются выплаты и иные вознаграждения по трудовым договорам (контрактам) и по гражданско-правовым договорам, предметом которых являются выполнение работ, оказание услуг в пользу физических лиц (за исключением вознаграждений, выплачиваемых индивидуальным предпринимателя, адвокатам, нотариусам и т.п.).</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Объектом обложения страховыми взносами для плательщиков, не производящих выплаты и иные вознаграждения физическим лицам, признается минимальный размер оплаты труда, установленный на начало соответствующего расчетного периода, а в случае, если величина дохода такого плательщика за расчетный период превышает 300 000 рублей, объектом обложения страховыми взносами также признается его доход.</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p>
    <w:p w:rsidR="006324A2" w:rsidRPr="004566A3" w:rsidRDefault="006324A2" w:rsidP="004566A3">
      <w:pPr>
        <w:pStyle w:val="Heading2"/>
        <w:shd w:val="clear" w:color="auto" w:fill="FFFFFF"/>
        <w:spacing w:before="0" w:beforeAutospacing="0" w:after="0" w:afterAutospacing="0"/>
        <w:ind w:firstLine="709"/>
        <w:jc w:val="center"/>
        <w:rPr>
          <w:rFonts w:ascii="Arial" w:hAnsi="Arial" w:cs="Arial"/>
          <w:b w:val="0"/>
          <w:bCs w:val="0"/>
          <w:caps/>
          <w:sz w:val="22"/>
          <w:szCs w:val="22"/>
        </w:rPr>
      </w:pPr>
      <w:r w:rsidRPr="004566A3">
        <w:rPr>
          <w:rFonts w:ascii="Arial" w:hAnsi="Arial" w:cs="Arial"/>
          <w:b w:val="0"/>
          <w:bCs w:val="0"/>
          <w:caps/>
          <w:sz w:val="22"/>
          <w:szCs w:val="22"/>
        </w:rPr>
        <w:t>БАЗА ДЛЯ ИСЧИСЛЕНИЯ СТРАХОВЫХ ВЗНОСОВ</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База для исчисления страховых взносов определяется как сумма выплат и иных вознаграждений, являющихся объектом обложения, начисленных плательщиками страховых взносов за расчетный период в пользу физических лиц, за исключением сумм, не подлежащих обложению страховыми взносами (например, пособия, компенсации, материальная помощь и др.).</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При этом база для начисления страховых взносов определяется отдельно в отношении каждого физического лица по истечении каждого календарного месяца с начала расчетного периода нарастающим итогом.</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База для исчисления страховых взносов на обязательное пенсионное страхование и база для исчисления страховых взносов на обязательное социальное страхование на случай временной нетрудоспособности и в связи с материнством имеет предельную величину, после которой страховые взносы не взимаются. Исключение составляют страховые взносы, уплачиваемые основной категорией плательщиков при применении тарифа страховых взносов на обязательное пенсионное страхование в размере 22 %, в этом случае страховыми взносами также облагаются выплаты сверх установленной предельной величины базы страховых взносов на обязательное пенсионное страхование в размере 10 % сверх указанной величины.</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Предельная величина базы для начисления страховых взносов подлежит ежегодной индексации с 1 января соответствующего года исходя из роста средней заработной платы в Российской Федерации.</w:t>
      </w:r>
    </w:p>
    <w:p w:rsidR="006324A2" w:rsidRPr="004566A3" w:rsidRDefault="006324A2" w:rsidP="004566A3">
      <w:pPr>
        <w:shd w:val="clear" w:color="auto" w:fill="FFFFFF"/>
        <w:ind w:firstLine="709"/>
        <w:rPr>
          <w:rFonts w:ascii="Arial" w:hAnsi="Arial" w:cs="Arial"/>
          <w:sz w:val="22"/>
          <w:szCs w:val="22"/>
        </w:rPr>
      </w:pPr>
      <w:r w:rsidRPr="004566A3">
        <w:rPr>
          <w:rFonts w:ascii="Arial" w:hAnsi="Arial" w:cs="Arial"/>
          <w:sz w:val="22"/>
          <w:szCs w:val="22"/>
        </w:rPr>
        <w:t>Кроме того, на период 2015 - 2021 годов предельная величина базы для исчисления страховых взносов на обязательное пенсионное ежегодно увеличивается установленные на соответствующий год повышающие коэффициенты:</w:t>
      </w:r>
      <w:r w:rsidRPr="004566A3">
        <w:rPr>
          <w:rFonts w:ascii="Arial" w:hAnsi="Arial" w:cs="Arial"/>
          <w:sz w:val="22"/>
          <w:szCs w:val="22"/>
        </w:rPr>
        <w:br/>
        <w:t>в 2017 году - 1,9;</w:t>
      </w:r>
      <w:r w:rsidRPr="004566A3">
        <w:rPr>
          <w:rFonts w:ascii="Arial" w:hAnsi="Arial" w:cs="Arial"/>
          <w:sz w:val="22"/>
          <w:szCs w:val="22"/>
        </w:rPr>
        <w:br/>
        <w:t>в 2018 году - 2,0;</w:t>
      </w:r>
      <w:r w:rsidRPr="004566A3">
        <w:rPr>
          <w:rFonts w:ascii="Arial" w:hAnsi="Arial" w:cs="Arial"/>
          <w:sz w:val="22"/>
          <w:szCs w:val="22"/>
        </w:rPr>
        <w:br/>
        <w:t>в 2019 году - 2,1;</w:t>
      </w:r>
      <w:r w:rsidRPr="004566A3">
        <w:rPr>
          <w:rFonts w:ascii="Arial" w:hAnsi="Arial" w:cs="Arial"/>
          <w:sz w:val="22"/>
          <w:szCs w:val="22"/>
        </w:rPr>
        <w:br/>
        <w:t>в 2020 году - 2,2;</w:t>
      </w:r>
      <w:r w:rsidRPr="004566A3">
        <w:rPr>
          <w:rFonts w:ascii="Arial" w:hAnsi="Arial" w:cs="Arial"/>
          <w:sz w:val="22"/>
          <w:szCs w:val="22"/>
        </w:rPr>
        <w:br/>
        <w:t>в 2021 году - 2,3.</w:t>
      </w:r>
    </w:p>
    <w:p w:rsidR="006324A2"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База для начисления страховых взносов в части, касающейся авторских договоров уменьшается на сумму фактически произведенных и документально подтвержденных расходов, связанных с извлечением таких доходов, а в случае если эти расходы не могут быть подтверждены документально, они принимаются к вычету в определенных размерах (в процентах суммы начисленного дохода).</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p>
    <w:p w:rsidR="006324A2" w:rsidRDefault="006324A2" w:rsidP="004566A3">
      <w:pPr>
        <w:pStyle w:val="Heading2"/>
        <w:shd w:val="clear" w:color="auto" w:fill="FFFFFF"/>
        <w:spacing w:before="0" w:beforeAutospacing="0" w:after="0" w:afterAutospacing="0"/>
        <w:ind w:firstLine="709"/>
        <w:jc w:val="center"/>
        <w:rPr>
          <w:rFonts w:ascii="Arial" w:hAnsi="Arial" w:cs="Arial"/>
          <w:b w:val="0"/>
          <w:bCs w:val="0"/>
          <w:caps/>
          <w:sz w:val="22"/>
          <w:szCs w:val="22"/>
        </w:rPr>
      </w:pPr>
      <w:r w:rsidRPr="004566A3">
        <w:rPr>
          <w:rFonts w:ascii="Arial" w:hAnsi="Arial" w:cs="Arial"/>
          <w:b w:val="0"/>
          <w:bCs w:val="0"/>
          <w:caps/>
          <w:sz w:val="22"/>
          <w:szCs w:val="22"/>
        </w:rPr>
        <w:t>ТАРИФЫ СТРАХОВЫХ ВЗНОСОВ</w:t>
      </w:r>
    </w:p>
    <w:p w:rsidR="006324A2" w:rsidRPr="004566A3" w:rsidRDefault="006324A2" w:rsidP="004566A3">
      <w:pPr>
        <w:pStyle w:val="Heading2"/>
        <w:shd w:val="clear" w:color="auto" w:fill="FFFFFF"/>
        <w:spacing w:before="0" w:beforeAutospacing="0" w:after="0" w:afterAutospacing="0"/>
        <w:ind w:firstLine="709"/>
        <w:jc w:val="both"/>
        <w:rPr>
          <w:rFonts w:ascii="Arial" w:hAnsi="Arial" w:cs="Arial"/>
          <w:b w:val="0"/>
          <w:bCs w:val="0"/>
          <w:caps/>
          <w:sz w:val="22"/>
          <w:szCs w:val="22"/>
        </w:rPr>
      </w:pPr>
    </w:p>
    <w:p w:rsidR="006324A2"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Для основной категории плательщиков страховых взносов на период до 2018 года включительно сохранен тариф страховых взносов в размере 30 % (22 % - на обязательное пенсионное страхование в пределах установленной величины базы для исчисления страховых взносов, 2,9 % - на обязательное социальное страхование на случай временной нетрудоспособности и в связи с материнством в пределах взносооблагаемой базы и 5,1 % на обязательное медицинское страхование). Кроме того, сверх вышеупомянутой величины базы для исчисления страховых взносов уплачиваются страховые взносы в ПФР исходя из тарифа 10 %.</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p>
    <w:tbl>
      <w:tblPr>
        <w:tblW w:w="0" w:type="auto"/>
        <w:tblBorders>
          <w:top w:val="single" w:sz="12" w:space="0" w:color="E8F0F7"/>
          <w:right w:val="single" w:sz="12" w:space="0" w:color="E8F0F7"/>
        </w:tblBorders>
        <w:tblCellMar>
          <w:top w:w="15" w:type="dxa"/>
          <w:left w:w="15" w:type="dxa"/>
          <w:bottom w:w="15" w:type="dxa"/>
          <w:right w:w="15" w:type="dxa"/>
        </w:tblCellMar>
        <w:tblLook w:val="0000"/>
      </w:tblPr>
      <w:tblGrid>
        <w:gridCol w:w="1963"/>
        <w:gridCol w:w="1944"/>
        <w:gridCol w:w="2610"/>
        <w:gridCol w:w="1466"/>
        <w:gridCol w:w="1954"/>
      </w:tblGrid>
      <w:tr w:rsidR="006324A2" w:rsidRPr="004566A3" w:rsidTr="004566A3">
        <w:tc>
          <w:tcPr>
            <w:tcW w:w="0" w:type="auto"/>
            <w:vMerge w:val="restart"/>
            <w:tcBorders>
              <w:top w:val="dotted" w:sz="4" w:space="0" w:color="auto"/>
              <w:left w:val="dotted" w:sz="4" w:space="0" w:color="auto"/>
              <w:bottom w:val="dotted" w:sz="4" w:space="0" w:color="auto"/>
              <w:right w:val="dotted" w:sz="4" w:space="0" w:color="auto"/>
            </w:tcBorders>
            <w:tcMar>
              <w:top w:w="225" w:type="dxa"/>
              <w:left w:w="150" w:type="dxa"/>
              <w:bottom w:w="225" w:type="dxa"/>
              <w:right w:w="150" w:type="dxa"/>
            </w:tcMar>
          </w:tcPr>
          <w:p w:rsidR="006324A2" w:rsidRPr="004566A3" w:rsidRDefault="006324A2" w:rsidP="00FC5655">
            <w:pPr>
              <w:jc w:val="center"/>
              <w:rPr>
                <w:rFonts w:ascii="Arial" w:hAnsi="Arial" w:cs="Arial"/>
              </w:rPr>
            </w:pPr>
            <w:r w:rsidRPr="004566A3">
              <w:rPr>
                <w:rFonts w:ascii="Arial" w:hAnsi="Arial" w:cs="Arial"/>
              </w:rPr>
              <w:t>Тарифы в 2017 - 2018 гг. (в %)</w:t>
            </w:r>
          </w:p>
        </w:tc>
        <w:tc>
          <w:tcPr>
            <w:tcW w:w="0" w:type="auto"/>
            <w:vMerge w:val="restart"/>
            <w:tcBorders>
              <w:top w:val="dotted" w:sz="4" w:space="0" w:color="auto"/>
              <w:left w:val="dotted" w:sz="4" w:space="0" w:color="auto"/>
              <w:bottom w:val="dotted" w:sz="4" w:space="0" w:color="auto"/>
              <w:right w:val="dotted" w:sz="4" w:space="0" w:color="auto"/>
            </w:tcBorders>
            <w:tcMar>
              <w:top w:w="225" w:type="dxa"/>
              <w:left w:w="150" w:type="dxa"/>
              <w:bottom w:w="225" w:type="dxa"/>
              <w:right w:w="150" w:type="dxa"/>
            </w:tcMar>
          </w:tcPr>
          <w:p w:rsidR="006324A2" w:rsidRPr="004566A3" w:rsidRDefault="006324A2" w:rsidP="00FC5655">
            <w:pPr>
              <w:jc w:val="center"/>
              <w:rPr>
                <w:rFonts w:ascii="Arial" w:hAnsi="Arial" w:cs="Arial"/>
              </w:rPr>
            </w:pPr>
            <w:r w:rsidRPr="004566A3">
              <w:rPr>
                <w:rFonts w:ascii="Arial" w:hAnsi="Arial" w:cs="Arial"/>
              </w:rPr>
              <w:t>Страховые взносы на обязательное пенсионное страхование (ОПС)</w:t>
            </w:r>
          </w:p>
        </w:tc>
        <w:tc>
          <w:tcPr>
            <w:tcW w:w="0" w:type="auto"/>
            <w:gridSpan w:val="2"/>
            <w:tcBorders>
              <w:top w:val="dotted" w:sz="4" w:space="0" w:color="auto"/>
              <w:left w:val="dotted" w:sz="4" w:space="0" w:color="auto"/>
              <w:bottom w:val="dotted" w:sz="4" w:space="0" w:color="auto"/>
              <w:right w:val="dotted" w:sz="4" w:space="0" w:color="auto"/>
            </w:tcBorders>
            <w:tcMar>
              <w:top w:w="225" w:type="dxa"/>
              <w:left w:w="150" w:type="dxa"/>
              <w:bottom w:w="225" w:type="dxa"/>
              <w:right w:w="150" w:type="dxa"/>
            </w:tcMar>
          </w:tcPr>
          <w:p w:rsidR="006324A2" w:rsidRPr="004566A3" w:rsidRDefault="006324A2" w:rsidP="00FC5655">
            <w:pPr>
              <w:jc w:val="center"/>
              <w:rPr>
                <w:rFonts w:ascii="Arial" w:hAnsi="Arial" w:cs="Arial"/>
              </w:rPr>
            </w:pPr>
            <w:r w:rsidRPr="004566A3">
              <w:rPr>
                <w:rFonts w:ascii="Arial" w:hAnsi="Arial" w:cs="Arial"/>
              </w:rPr>
              <w:t>Страховые взносы на обязательное социальное страхование (ОСС) на случай временной нетрудоспособности и в связи с материнством</w:t>
            </w:r>
          </w:p>
        </w:tc>
        <w:tc>
          <w:tcPr>
            <w:tcW w:w="0" w:type="auto"/>
            <w:vMerge w:val="restart"/>
            <w:tcBorders>
              <w:top w:val="dotted" w:sz="4" w:space="0" w:color="auto"/>
              <w:left w:val="dotted" w:sz="4" w:space="0" w:color="auto"/>
              <w:bottom w:val="dotted" w:sz="4" w:space="0" w:color="auto"/>
              <w:right w:val="dotted" w:sz="4" w:space="0" w:color="auto"/>
            </w:tcBorders>
            <w:tcMar>
              <w:top w:w="225" w:type="dxa"/>
              <w:left w:w="150" w:type="dxa"/>
              <w:bottom w:w="225" w:type="dxa"/>
              <w:right w:w="150" w:type="dxa"/>
            </w:tcMar>
          </w:tcPr>
          <w:p w:rsidR="006324A2" w:rsidRPr="004566A3" w:rsidRDefault="006324A2" w:rsidP="00FC5655">
            <w:pPr>
              <w:jc w:val="center"/>
              <w:rPr>
                <w:rFonts w:ascii="Arial" w:hAnsi="Arial" w:cs="Arial"/>
              </w:rPr>
            </w:pPr>
            <w:r w:rsidRPr="004566A3">
              <w:rPr>
                <w:rFonts w:ascii="Arial" w:hAnsi="Arial" w:cs="Arial"/>
              </w:rPr>
              <w:t>Страховые взносы на обязательное медицинское страхование (ОМС)</w:t>
            </w:r>
          </w:p>
        </w:tc>
      </w:tr>
      <w:tr w:rsidR="006324A2" w:rsidRPr="004566A3" w:rsidTr="004566A3">
        <w:tc>
          <w:tcPr>
            <w:tcW w:w="0" w:type="auto"/>
            <w:vMerge/>
            <w:tcBorders>
              <w:top w:val="dotted" w:sz="4" w:space="0" w:color="auto"/>
              <w:left w:val="dotted" w:sz="4" w:space="0" w:color="auto"/>
              <w:bottom w:val="dotted" w:sz="4" w:space="0" w:color="auto"/>
              <w:right w:val="dotted" w:sz="4" w:space="0" w:color="auto"/>
            </w:tcBorders>
            <w:vAlign w:val="center"/>
          </w:tcPr>
          <w:p w:rsidR="006324A2" w:rsidRPr="004566A3" w:rsidRDefault="006324A2" w:rsidP="00FC5655">
            <w:pPr>
              <w:jc w:val="center"/>
              <w:rPr>
                <w:rFonts w:ascii="Arial" w:hAnsi="Arial" w:cs="Arial"/>
              </w:rPr>
            </w:pPr>
          </w:p>
        </w:tc>
        <w:tc>
          <w:tcPr>
            <w:tcW w:w="0" w:type="auto"/>
            <w:vMerge/>
            <w:tcBorders>
              <w:top w:val="dotted" w:sz="4" w:space="0" w:color="auto"/>
              <w:left w:val="dotted" w:sz="4" w:space="0" w:color="auto"/>
              <w:bottom w:val="dotted" w:sz="4" w:space="0" w:color="auto"/>
              <w:right w:val="dotted" w:sz="4" w:space="0" w:color="auto"/>
            </w:tcBorders>
            <w:vAlign w:val="center"/>
          </w:tcPr>
          <w:p w:rsidR="006324A2" w:rsidRPr="004566A3" w:rsidRDefault="006324A2" w:rsidP="00FC5655">
            <w:pPr>
              <w:jc w:val="center"/>
              <w:rPr>
                <w:rFonts w:ascii="Arial" w:hAnsi="Arial" w:cs="Arial"/>
              </w:rPr>
            </w:pPr>
          </w:p>
        </w:tc>
        <w:tc>
          <w:tcPr>
            <w:tcW w:w="0" w:type="auto"/>
            <w:tcBorders>
              <w:top w:val="dotted" w:sz="4" w:space="0" w:color="auto"/>
              <w:left w:val="dotted" w:sz="4" w:space="0" w:color="auto"/>
              <w:bottom w:val="dotted" w:sz="4" w:space="0" w:color="auto"/>
              <w:right w:val="dotted" w:sz="4" w:space="0" w:color="auto"/>
            </w:tcBorders>
            <w:tcMar>
              <w:top w:w="225" w:type="dxa"/>
              <w:left w:w="150" w:type="dxa"/>
              <w:bottom w:w="225" w:type="dxa"/>
              <w:right w:w="150" w:type="dxa"/>
            </w:tcMar>
          </w:tcPr>
          <w:p w:rsidR="006324A2" w:rsidRPr="004566A3" w:rsidRDefault="006324A2" w:rsidP="00FC5655">
            <w:pPr>
              <w:jc w:val="center"/>
              <w:rPr>
                <w:rFonts w:ascii="Arial" w:hAnsi="Arial" w:cs="Arial"/>
              </w:rPr>
            </w:pPr>
            <w:r w:rsidRPr="004566A3">
              <w:rPr>
                <w:rFonts w:ascii="Arial" w:hAnsi="Arial" w:cs="Arial"/>
              </w:rPr>
              <w:t>В отношении выплат и иных вознаграждений в пользу иностранцев и лиц без гражданства, временно пребывающих на территории РФ &lt;*&gt;</w:t>
            </w:r>
          </w:p>
        </w:tc>
        <w:tc>
          <w:tcPr>
            <w:tcW w:w="0" w:type="auto"/>
            <w:tcBorders>
              <w:top w:val="dotted" w:sz="4" w:space="0" w:color="auto"/>
              <w:left w:val="dotted" w:sz="4" w:space="0" w:color="auto"/>
              <w:bottom w:val="dotted" w:sz="4" w:space="0" w:color="auto"/>
              <w:right w:val="dotted" w:sz="4" w:space="0" w:color="auto"/>
            </w:tcBorders>
            <w:tcMar>
              <w:top w:w="225" w:type="dxa"/>
              <w:left w:w="150" w:type="dxa"/>
              <w:bottom w:w="225" w:type="dxa"/>
              <w:right w:w="150" w:type="dxa"/>
            </w:tcMar>
          </w:tcPr>
          <w:p w:rsidR="006324A2" w:rsidRPr="004566A3" w:rsidRDefault="006324A2" w:rsidP="00FC5655">
            <w:pPr>
              <w:jc w:val="center"/>
              <w:rPr>
                <w:rFonts w:ascii="Arial" w:hAnsi="Arial" w:cs="Arial"/>
              </w:rPr>
            </w:pPr>
            <w:r w:rsidRPr="004566A3">
              <w:rPr>
                <w:rFonts w:ascii="Arial" w:hAnsi="Arial" w:cs="Arial"/>
              </w:rPr>
              <w:t>В отношении остальных выплат</w:t>
            </w:r>
          </w:p>
        </w:tc>
        <w:tc>
          <w:tcPr>
            <w:tcW w:w="0" w:type="auto"/>
            <w:vMerge/>
            <w:tcBorders>
              <w:top w:val="dotted" w:sz="4" w:space="0" w:color="auto"/>
              <w:left w:val="dotted" w:sz="4" w:space="0" w:color="auto"/>
              <w:bottom w:val="dotted" w:sz="4" w:space="0" w:color="auto"/>
              <w:right w:val="dotted" w:sz="4" w:space="0" w:color="auto"/>
            </w:tcBorders>
            <w:vAlign w:val="center"/>
          </w:tcPr>
          <w:p w:rsidR="006324A2" w:rsidRPr="004566A3" w:rsidRDefault="006324A2" w:rsidP="00FC5655">
            <w:pPr>
              <w:jc w:val="center"/>
              <w:rPr>
                <w:rFonts w:ascii="Arial" w:hAnsi="Arial" w:cs="Arial"/>
              </w:rPr>
            </w:pPr>
          </w:p>
        </w:tc>
      </w:tr>
      <w:tr w:rsidR="006324A2" w:rsidRPr="004566A3" w:rsidTr="004566A3">
        <w:tc>
          <w:tcPr>
            <w:tcW w:w="0" w:type="auto"/>
            <w:tcBorders>
              <w:top w:val="dotted" w:sz="4" w:space="0" w:color="auto"/>
              <w:left w:val="dotted" w:sz="4" w:space="0" w:color="auto"/>
              <w:bottom w:val="dotted" w:sz="4" w:space="0" w:color="auto"/>
              <w:right w:val="dotted" w:sz="4" w:space="0" w:color="auto"/>
            </w:tcBorders>
            <w:tcMar>
              <w:top w:w="225" w:type="dxa"/>
              <w:left w:w="150" w:type="dxa"/>
              <w:bottom w:w="225" w:type="dxa"/>
              <w:right w:w="150" w:type="dxa"/>
            </w:tcMar>
          </w:tcPr>
          <w:p w:rsidR="006324A2" w:rsidRPr="004566A3" w:rsidRDefault="006324A2" w:rsidP="00FC5655">
            <w:pPr>
              <w:jc w:val="center"/>
              <w:rPr>
                <w:rFonts w:ascii="Arial" w:hAnsi="Arial" w:cs="Arial"/>
              </w:rPr>
            </w:pPr>
            <w:r w:rsidRPr="004566A3">
              <w:rPr>
                <w:rFonts w:ascii="Arial" w:hAnsi="Arial" w:cs="Arial"/>
              </w:rPr>
              <w:t>В пределах установленной предельной величины базы</w:t>
            </w:r>
          </w:p>
        </w:tc>
        <w:tc>
          <w:tcPr>
            <w:tcW w:w="0" w:type="auto"/>
            <w:tcBorders>
              <w:top w:val="dotted" w:sz="4" w:space="0" w:color="auto"/>
              <w:left w:val="dotted" w:sz="4" w:space="0" w:color="auto"/>
              <w:bottom w:val="dotted" w:sz="4" w:space="0" w:color="auto"/>
              <w:right w:val="dotted" w:sz="4" w:space="0" w:color="auto"/>
            </w:tcBorders>
            <w:tcMar>
              <w:top w:w="225" w:type="dxa"/>
              <w:left w:w="150" w:type="dxa"/>
              <w:bottom w:w="225" w:type="dxa"/>
              <w:right w:w="150" w:type="dxa"/>
            </w:tcMar>
          </w:tcPr>
          <w:p w:rsidR="006324A2" w:rsidRPr="004566A3" w:rsidRDefault="006324A2" w:rsidP="00FC5655">
            <w:pPr>
              <w:jc w:val="center"/>
              <w:rPr>
                <w:rFonts w:ascii="Arial" w:hAnsi="Arial" w:cs="Arial"/>
              </w:rPr>
            </w:pPr>
            <w:r w:rsidRPr="004566A3">
              <w:rPr>
                <w:rFonts w:ascii="Arial" w:hAnsi="Arial" w:cs="Arial"/>
              </w:rPr>
              <w:t>22%</w:t>
            </w:r>
          </w:p>
        </w:tc>
        <w:tc>
          <w:tcPr>
            <w:tcW w:w="0" w:type="auto"/>
            <w:tcBorders>
              <w:top w:val="dotted" w:sz="4" w:space="0" w:color="auto"/>
              <w:left w:val="dotted" w:sz="4" w:space="0" w:color="auto"/>
              <w:bottom w:val="dotted" w:sz="4" w:space="0" w:color="auto"/>
              <w:right w:val="dotted" w:sz="4" w:space="0" w:color="auto"/>
            </w:tcBorders>
            <w:tcMar>
              <w:top w:w="225" w:type="dxa"/>
              <w:left w:w="150" w:type="dxa"/>
              <w:bottom w:w="225" w:type="dxa"/>
              <w:right w:w="150" w:type="dxa"/>
            </w:tcMar>
          </w:tcPr>
          <w:p w:rsidR="006324A2" w:rsidRPr="004566A3" w:rsidRDefault="006324A2" w:rsidP="00FC5655">
            <w:pPr>
              <w:jc w:val="center"/>
              <w:rPr>
                <w:rFonts w:ascii="Arial" w:hAnsi="Arial" w:cs="Arial"/>
              </w:rPr>
            </w:pPr>
            <w:r w:rsidRPr="004566A3">
              <w:rPr>
                <w:rFonts w:ascii="Arial" w:hAnsi="Arial" w:cs="Arial"/>
              </w:rPr>
              <w:t>1,8%</w:t>
            </w:r>
          </w:p>
        </w:tc>
        <w:tc>
          <w:tcPr>
            <w:tcW w:w="0" w:type="auto"/>
            <w:tcBorders>
              <w:top w:val="dotted" w:sz="4" w:space="0" w:color="auto"/>
              <w:left w:val="dotted" w:sz="4" w:space="0" w:color="auto"/>
              <w:bottom w:val="dotted" w:sz="4" w:space="0" w:color="auto"/>
              <w:right w:val="dotted" w:sz="4" w:space="0" w:color="auto"/>
            </w:tcBorders>
            <w:tcMar>
              <w:top w:w="225" w:type="dxa"/>
              <w:left w:w="150" w:type="dxa"/>
              <w:bottom w:w="225" w:type="dxa"/>
              <w:right w:w="150" w:type="dxa"/>
            </w:tcMar>
          </w:tcPr>
          <w:p w:rsidR="006324A2" w:rsidRPr="004566A3" w:rsidRDefault="006324A2" w:rsidP="00FC5655">
            <w:pPr>
              <w:jc w:val="center"/>
              <w:rPr>
                <w:rFonts w:ascii="Arial" w:hAnsi="Arial" w:cs="Arial"/>
              </w:rPr>
            </w:pPr>
            <w:r w:rsidRPr="004566A3">
              <w:rPr>
                <w:rFonts w:ascii="Arial" w:hAnsi="Arial" w:cs="Arial"/>
              </w:rPr>
              <w:t>2,9%</w:t>
            </w:r>
          </w:p>
        </w:tc>
        <w:tc>
          <w:tcPr>
            <w:tcW w:w="0" w:type="auto"/>
            <w:vMerge w:val="restart"/>
            <w:tcBorders>
              <w:top w:val="dotted" w:sz="4" w:space="0" w:color="auto"/>
              <w:left w:val="dotted" w:sz="4" w:space="0" w:color="auto"/>
              <w:bottom w:val="dotted" w:sz="4" w:space="0" w:color="auto"/>
              <w:right w:val="dotted" w:sz="4" w:space="0" w:color="auto"/>
            </w:tcBorders>
            <w:tcMar>
              <w:top w:w="225" w:type="dxa"/>
              <w:left w:w="150" w:type="dxa"/>
              <w:bottom w:w="225" w:type="dxa"/>
              <w:right w:w="150" w:type="dxa"/>
            </w:tcMar>
          </w:tcPr>
          <w:p w:rsidR="006324A2" w:rsidRPr="004566A3" w:rsidRDefault="006324A2" w:rsidP="00FC5655">
            <w:pPr>
              <w:jc w:val="center"/>
              <w:rPr>
                <w:rFonts w:ascii="Arial" w:hAnsi="Arial" w:cs="Arial"/>
              </w:rPr>
            </w:pPr>
            <w:r w:rsidRPr="004566A3">
              <w:rPr>
                <w:rFonts w:ascii="Arial" w:hAnsi="Arial" w:cs="Arial"/>
              </w:rPr>
              <w:t>5,1% &lt;**&gt;</w:t>
            </w:r>
          </w:p>
        </w:tc>
      </w:tr>
      <w:tr w:rsidR="006324A2" w:rsidRPr="004566A3" w:rsidTr="004566A3">
        <w:tc>
          <w:tcPr>
            <w:tcW w:w="0" w:type="auto"/>
            <w:tcBorders>
              <w:top w:val="dotted" w:sz="4" w:space="0" w:color="auto"/>
              <w:left w:val="dotted" w:sz="4" w:space="0" w:color="auto"/>
              <w:bottom w:val="dotted" w:sz="4" w:space="0" w:color="auto"/>
              <w:right w:val="dotted" w:sz="4" w:space="0" w:color="auto"/>
            </w:tcBorders>
            <w:tcMar>
              <w:top w:w="225" w:type="dxa"/>
              <w:left w:w="150" w:type="dxa"/>
              <w:bottom w:w="225" w:type="dxa"/>
              <w:right w:w="150" w:type="dxa"/>
            </w:tcMar>
          </w:tcPr>
          <w:p w:rsidR="006324A2" w:rsidRPr="004566A3" w:rsidRDefault="006324A2" w:rsidP="00FC5655">
            <w:pPr>
              <w:jc w:val="center"/>
              <w:rPr>
                <w:rFonts w:ascii="Arial" w:hAnsi="Arial" w:cs="Arial"/>
              </w:rPr>
            </w:pPr>
            <w:r w:rsidRPr="004566A3">
              <w:rPr>
                <w:rFonts w:ascii="Arial" w:hAnsi="Arial" w:cs="Arial"/>
              </w:rPr>
              <w:t>Свыше установленной предельной величины базы</w:t>
            </w:r>
          </w:p>
        </w:tc>
        <w:tc>
          <w:tcPr>
            <w:tcW w:w="0" w:type="auto"/>
            <w:tcBorders>
              <w:top w:val="dotted" w:sz="4" w:space="0" w:color="auto"/>
              <w:left w:val="dotted" w:sz="4" w:space="0" w:color="auto"/>
              <w:bottom w:val="dotted" w:sz="4" w:space="0" w:color="auto"/>
              <w:right w:val="dotted" w:sz="4" w:space="0" w:color="auto"/>
            </w:tcBorders>
            <w:tcMar>
              <w:top w:w="225" w:type="dxa"/>
              <w:left w:w="150" w:type="dxa"/>
              <w:bottom w:w="225" w:type="dxa"/>
              <w:right w:w="150" w:type="dxa"/>
            </w:tcMar>
          </w:tcPr>
          <w:p w:rsidR="006324A2" w:rsidRPr="004566A3" w:rsidRDefault="006324A2" w:rsidP="00FC5655">
            <w:pPr>
              <w:jc w:val="center"/>
              <w:rPr>
                <w:rFonts w:ascii="Arial" w:hAnsi="Arial" w:cs="Arial"/>
              </w:rPr>
            </w:pPr>
            <w:r w:rsidRPr="004566A3">
              <w:rPr>
                <w:rFonts w:ascii="Arial" w:hAnsi="Arial" w:cs="Arial"/>
              </w:rPr>
              <w:t>10%</w:t>
            </w:r>
          </w:p>
        </w:tc>
        <w:tc>
          <w:tcPr>
            <w:tcW w:w="0" w:type="auto"/>
            <w:tcBorders>
              <w:top w:val="dotted" w:sz="4" w:space="0" w:color="auto"/>
              <w:left w:val="dotted" w:sz="4" w:space="0" w:color="auto"/>
              <w:bottom w:val="dotted" w:sz="4" w:space="0" w:color="auto"/>
              <w:right w:val="dotted" w:sz="4" w:space="0" w:color="auto"/>
            </w:tcBorders>
            <w:tcMar>
              <w:top w:w="225" w:type="dxa"/>
              <w:left w:w="150" w:type="dxa"/>
              <w:bottom w:w="225" w:type="dxa"/>
              <w:right w:w="150" w:type="dxa"/>
            </w:tcMar>
          </w:tcPr>
          <w:p w:rsidR="006324A2" w:rsidRPr="004566A3" w:rsidRDefault="006324A2" w:rsidP="00FC5655">
            <w:pPr>
              <w:jc w:val="center"/>
              <w:rPr>
                <w:rFonts w:ascii="Arial" w:hAnsi="Arial" w:cs="Arial"/>
              </w:rPr>
            </w:pPr>
            <w:r w:rsidRPr="004566A3">
              <w:rPr>
                <w:rFonts w:ascii="Arial" w:hAnsi="Arial" w:cs="Arial"/>
              </w:rPr>
              <w:t>X</w:t>
            </w:r>
          </w:p>
        </w:tc>
        <w:tc>
          <w:tcPr>
            <w:tcW w:w="0" w:type="auto"/>
            <w:tcBorders>
              <w:top w:val="dotted" w:sz="4" w:space="0" w:color="auto"/>
              <w:left w:val="dotted" w:sz="4" w:space="0" w:color="auto"/>
              <w:bottom w:val="dotted" w:sz="4" w:space="0" w:color="auto"/>
              <w:right w:val="dotted" w:sz="4" w:space="0" w:color="auto"/>
            </w:tcBorders>
            <w:tcMar>
              <w:top w:w="225" w:type="dxa"/>
              <w:left w:w="150" w:type="dxa"/>
              <w:bottom w:w="225" w:type="dxa"/>
              <w:right w:w="150" w:type="dxa"/>
            </w:tcMar>
          </w:tcPr>
          <w:p w:rsidR="006324A2" w:rsidRPr="004566A3" w:rsidRDefault="006324A2" w:rsidP="00FC5655">
            <w:pPr>
              <w:jc w:val="center"/>
              <w:rPr>
                <w:rFonts w:ascii="Arial" w:hAnsi="Arial" w:cs="Arial"/>
              </w:rPr>
            </w:pPr>
            <w:r w:rsidRPr="004566A3">
              <w:rPr>
                <w:rFonts w:ascii="Arial" w:hAnsi="Arial" w:cs="Arial"/>
              </w:rPr>
              <w:t>X</w:t>
            </w:r>
          </w:p>
        </w:tc>
        <w:tc>
          <w:tcPr>
            <w:tcW w:w="0" w:type="auto"/>
            <w:vMerge/>
            <w:tcBorders>
              <w:top w:val="dotted" w:sz="4" w:space="0" w:color="auto"/>
              <w:left w:val="dotted" w:sz="4" w:space="0" w:color="auto"/>
              <w:bottom w:val="dotted" w:sz="4" w:space="0" w:color="auto"/>
              <w:right w:val="dotted" w:sz="4" w:space="0" w:color="auto"/>
            </w:tcBorders>
            <w:vAlign w:val="center"/>
          </w:tcPr>
          <w:p w:rsidR="006324A2" w:rsidRPr="004566A3" w:rsidRDefault="006324A2" w:rsidP="00FC5655">
            <w:pPr>
              <w:jc w:val="center"/>
              <w:rPr>
                <w:rFonts w:ascii="Arial" w:hAnsi="Arial" w:cs="Arial"/>
              </w:rPr>
            </w:pPr>
          </w:p>
        </w:tc>
      </w:tr>
    </w:tbl>
    <w:p w:rsidR="006324A2" w:rsidRDefault="006324A2" w:rsidP="004566A3">
      <w:pPr>
        <w:rPr>
          <w:rFonts w:ascii="Arial" w:hAnsi="Arial" w:cs="Arial"/>
        </w:rPr>
      </w:pPr>
    </w:p>
    <w:p w:rsidR="006324A2" w:rsidRPr="004566A3" w:rsidRDefault="006324A2" w:rsidP="004566A3">
      <w:pPr>
        <w:rPr>
          <w:rFonts w:ascii="Arial" w:hAnsi="Arial" w:cs="Arial"/>
        </w:rPr>
      </w:pPr>
      <w:r w:rsidRPr="004566A3">
        <w:rPr>
          <w:rFonts w:ascii="Arial" w:hAnsi="Arial" w:cs="Arial"/>
        </w:rPr>
        <w:t>&lt;*&gt; За исключением иностранцев, признанных высококвалифицированными работниками.</w:t>
      </w:r>
      <w:r w:rsidRPr="004566A3">
        <w:rPr>
          <w:rFonts w:ascii="Arial" w:hAnsi="Arial" w:cs="Arial"/>
        </w:rPr>
        <w:br/>
        <w:t>&lt;**&gt; В целях исчисления страховых взносов на ОМС предельная величина базы не устанавливается, поэтому указанный тариф взимается с полной суммы выплат, подлежащих обложению страховыми взносами.</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При этом основной тариф страховых взносов все также заявлен в размере 34 % (26 % - в ОПС в пределах установленной величины базы для исчисления страховых взносов, 2,9% - на ОСС в пределах установленной величины взносооблагаемой базы, 5,1 % - на ОМС без установления указанной предельной величины), то есть после окончания действия вышеупомянутого тарифа 30% + 10% плательщики страховых взносов перейдут на уплату страховых взносов по тарифу 34%.</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Для отдельных категорий плательщиков на определенный переходный период сохранены пониженные тарифы страховых взносов.</w:t>
      </w:r>
    </w:p>
    <w:p w:rsidR="006324A2" w:rsidRPr="004566A3" w:rsidRDefault="006324A2" w:rsidP="004566A3">
      <w:pPr>
        <w:shd w:val="clear" w:color="auto" w:fill="FFFFFF"/>
        <w:ind w:firstLine="709"/>
        <w:jc w:val="both"/>
        <w:rPr>
          <w:rFonts w:ascii="Arial" w:hAnsi="Arial" w:cs="Arial"/>
          <w:sz w:val="22"/>
          <w:szCs w:val="22"/>
        </w:rPr>
      </w:pPr>
      <w:r w:rsidRPr="004566A3">
        <w:rPr>
          <w:rFonts w:ascii="Arial" w:hAnsi="Arial" w:cs="Arial"/>
          <w:sz w:val="22"/>
          <w:szCs w:val="22"/>
        </w:rPr>
        <w:t>К таким плательщикам относятся:</w:t>
      </w:r>
    </w:p>
    <w:p w:rsidR="006324A2" w:rsidRPr="004566A3" w:rsidRDefault="006324A2" w:rsidP="004566A3">
      <w:pPr>
        <w:widowControl/>
        <w:numPr>
          <w:ilvl w:val="0"/>
          <w:numId w:val="7"/>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представители малого и среднего бизнеса, применяющие упрощенную систему налогообложения и осуществляющие деятельность в социальной и производственной сфере, аптеки, применяющие специальные режимы налогообложения, индивидуальные предприниматели, применяющие патентную систему налогообложения, благотворительные организации и социально ориентированные некоммерческие организации на УСН, которые применяют до 2018 года включительно пониженный тариф страховых взносов в размере 20 %, который полностью идет на ОПС;</w:t>
      </w:r>
    </w:p>
    <w:p w:rsidR="006324A2" w:rsidRPr="004566A3" w:rsidRDefault="006324A2" w:rsidP="004566A3">
      <w:pPr>
        <w:widowControl/>
        <w:numPr>
          <w:ilvl w:val="0"/>
          <w:numId w:val="7"/>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организации, осуществляющие деятельность в области информационных технологий;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плательщики, заключившие с органами управления особыми экономическими зонами соглашения об осуществлении технико-внедренческой деятельности и производящие выплаты физическим лицам, работающим в технико-внедренческой особой экономической зоне или промышленно-производственной особой экономической зоне; плательщики, заключившие соглашения об осуществлении туристско-рекреационной деятельности и производящие выплаты физическим лицам, работающим в туристско-рекреационных особых экономических зонах, объединенных в кластер, которые до 2017 года включительно применяют тариф страховых взносов в размере 14 % , в 2018 году - 21 % и в 2019 – 28 %;</w:t>
      </w:r>
    </w:p>
    <w:p w:rsidR="006324A2" w:rsidRPr="004566A3" w:rsidRDefault="006324A2" w:rsidP="004566A3">
      <w:pPr>
        <w:widowControl/>
        <w:numPr>
          <w:ilvl w:val="0"/>
          <w:numId w:val="7"/>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плательщики, производящие выплаты и иные вознаграждения членам экипажей судов, зарегистрированных в Российском международном реестре судов, которые до 2028 года применяют тариф 0 %;</w:t>
      </w:r>
    </w:p>
    <w:p w:rsidR="006324A2" w:rsidRPr="004566A3" w:rsidRDefault="006324A2" w:rsidP="004566A3">
      <w:pPr>
        <w:widowControl/>
        <w:numPr>
          <w:ilvl w:val="0"/>
          <w:numId w:val="7"/>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участники проекта «Сколково», которые в течение 10 лет с момента получения ими статуса участника такого проекта применяют тариф страховых взносов в размере 14% который полностью идет на ОПС;</w:t>
      </w:r>
    </w:p>
    <w:p w:rsidR="006324A2" w:rsidRPr="004566A3" w:rsidRDefault="006324A2" w:rsidP="004566A3">
      <w:pPr>
        <w:widowControl/>
        <w:numPr>
          <w:ilvl w:val="0"/>
          <w:numId w:val="7"/>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плательщики, получившие статус участника свободной экономической зоны на территориях Республики Крым и города федерального значения Севастополя, статус резидента территории опережающего социально-экономического развития, статус резидента свободного порта Владивосток, которые в течение 10 лет со дня получения ими такого статуса имеют право на применение пониженных тарифов в размере 7,6 %.</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Что касается дополнительных тарифов страховых взносов, то в отношении выплат в пользу физических лиц, занятых на видах работ указанных в пункте 1 части 1 статьи 30</w:t>
      </w:r>
      <w:r w:rsidRPr="004566A3">
        <w:rPr>
          <w:rStyle w:val="apple-converted-space"/>
          <w:rFonts w:ascii="Arial" w:hAnsi="Arial" w:cs="Arial"/>
          <w:sz w:val="22"/>
          <w:szCs w:val="22"/>
        </w:rPr>
        <w:t xml:space="preserve"> </w:t>
      </w:r>
      <w:r w:rsidRPr="004566A3">
        <w:rPr>
          <w:rFonts w:ascii="Arial" w:hAnsi="Arial" w:cs="Arial"/>
          <w:sz w:val="22"/>
          <w:szCs w:val="22"/>
        </w:rPr>
        <w:t>Федерального закона от 28.12.2013 № 400-ФЗ</w:t>
      </w:r>
      <w:r w:rsidRPr="004566A3">
        <w:rPr>
          <w:rStyle w:val="apple-converted-space"/>
          <w:rFonts w:ascii="Arial" w:hAnsi="Arial" w:cs="Arial"/>
          <w:sz w:val="22"/>
          <w:szCs w:val="22"/>
        </w:rPr>
        <w:t xml:space="preserve"> </w:t>
      </w:r>
      <w:r w:rsidRPr="004566A3">
        <w:rPr>
          <w:rFonts w:ascii="Arial" w:hAnsi="Arial" w:cs="Arial"/>
          <w:sz w:val="22"/>
          <w:szCs w:val="22"/>
        </w:rPr>
        <w:t>"О страховых пенсиях" (далее – Федеральный закон № 400-ФЗ), установлен дополнительный тариф страховых взносов на ОПС в размере 9 %.</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В отношении выплат в пользу физических лиц, занятых на видах работ, указанных в пунктах 2 - 18 части 1 статьи 30</w:t>
      </w:r>
      <w:r w:rsidRPr="004566A3">
        <w:rPr>
          <w:rStyle w:val="apple-converted-space"/>
          <w:rFonts w:ascii="Arial" w:hAnsi="Arial" w:cs="Arial"/>
          <w:sz w:val="22"/>
          <w:szCs w:val="22"/>
        </w:rPr>
        <w:t xml:space="preserve"> </w:t>
      </w:r>
      <w:r w:rsidRPr="004566A3">
        <w:rPr>
          <w:rFonts w:ascii="Arial" w:hAnsi="Arial" w:cs="Arial"/>
          <w:sz w:val="22"/>
          <w:szCs w:val="22"/>
        </w:rPr>
        <w:t>Федерального закона № 400-ФЗ, (например, занятых на работах с тяжелыми условиями труда, на подземных и открытых горных работах по добыче угля, сланца и других полезных ископаемых, на работах с повышенной интенсивностью и тяжестью в текстильной промышленности и др.), установлен дополнительный тариф страховых взносов на ОПС в размере 6%.</w:t>
      </w:r>
    </w:p>
    <w:p w:rsidR="006324A2"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Однако в случае, если у плательщика-работодателя проведена специальная оценка условий труда либо существуют рабочие места, по которым имеются актуальные результаты аттестации рабочих мест и условия труда на которых по результатам такой аттестации признаны вредными и (или) опасными, то взамен вышеуказанных тарифов плательщики в зависимости от класса условий труда, установленного по результатам специальной оценки условий труда (аттестации рабочих мест) применяются дифференцированные размеры дополнительных тарифов.</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762"/>
        <w:gridCol w:w="2878"/>
        <w:gridCol w:w="4297"/>
      </w:tblGrid>
      <w:tr w:rsidR="006324A2" w:rsidRPr="004566A3" w:rsidTr="004566A3">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Класс условий труда</w:t>
            </w:r>
          </w:p>
        </w:tc>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Подкласс условий труда</w:t>
            </w:r>
          </w:p>
        </w:tc>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Дополнительный тариф страхового взноса</w:t>
            </w:r>
          </w:p>
        </w:tc>
      </w:tr>
      <w:tr w:rsidR="006324A2" w:rsidRPr="004566A3" w:rsidTr="004566A3">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Опасный</w:t>
            </w:r>
          </w:p>
        </w:tc>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4</w:t>
            </w:r>
          </w:p>
        </w:tc>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8%</w:t>
            </w:r>
          </w:p>
        </w:tc>
      </w:tr>
      <w:tr w:rsidR="006324A2" w:rsidRPr="004566A3" w:rsidTr="004566A3">
        <w:tc>
          <w:tcPr>
            <w:tcW w:w="0" w:type="auto"/>
            <w:vMerge w:val="restart"/>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Вредный</w:t>
            </w:r>
          </w:p>
        </w:tc>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3.4</w:t>
            </w:r>
          </w:p>
        </w:tc>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7%</w:t>
            </w:r>
          </w:p>
        </w:tc>
      </w:tr>
      <w:tr w:rsidR="006324A2" w:rsidRPr="004566A3" w:rsidTr="004566A3">
        <w:tc>
          <w:tcPr>
            <w:tcW w:w="0" w:type="auto"/>
            <w:vMerge/>
            <w:vAlign w:val="center"/>
          </w:tcPr>
          <w:p w:rsidR="006324A2" w:rsidRPr="004566A3" w:rsidRDefault="006324A2" w:rsidP="00FC5655">
            <w:pPr>
              <w:ind w:firstLine="709"/>
              <w:jc w:val="both"/>
              <w:rPr>
                <w:rFonts w:ascii="Arial" w:hAnsi="Arial" w:cs="Arial"/>
              </w:rPr>
            </w:pPr>
          </w:p>
        </w:tc>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3.3</w:t>
            </w:r>
          </w:p>
        </w:tc>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6%</w:t>
            </w:r>
          </w:p>
        </w:tc>
      </w:tr>
      <w:tr w:rsidR="006324A2" w:rsidRPr="004566A3" w:rsidTr="004566A3">
        <w:tc>
          <w:tcPr>
            <w:tcW w:w="0" w:type="auto"/>
            <w:vMerge/>
            <w:vAlign w:val="center"/>
          </w:tcPr>
          <w:p w:rsidR="006324A2" w:rsidRPr="004566A3" w:rsidRDefault="006324A2" w:rsidP="00FC5655">
            <w:pPr>
              <w:ind w:firstLine="709"/>
              <w:jc w:val="both"/>
              <w:rPr>
                <w:rFonts w:ascii="Arial" w:hAnsi="Arial" w:cs="Arial"/>
              </w:rPr>
            </w:pPr>
          </w:p>
        </w:tc>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3.2</w:t>
            </w:r>
          </w:p>
        </w:tc>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4%</w:t>
            </w:r>
          </w:p>
        </w:tc>
      </w:tr>
      <w:tr w:rsidR="006324A2" w:rsidRPr="004566A3" w:rsidTr="004566A3">
        <w:tc>
          <w:tcPr>
            <w:tcW w:w="0" w:type="auto"/>
            <w:vMerge/>
            <w:vAlign w:val="center"/>
          </w:tcPr>
          <w:p w:rsidR="006324A2" w:rsidRPr="004566A3" w:rsidRDefault="006324A2" w:rsidP="00FC5655">
            <w:pPr>
              <w:ind w:firstLine="709"/>
              <w:jc w:val="both"/>
              <w:rPr>
                <w:rFonts w:ascii="Arial" w:hAnsi="Arial" w:cs="Arial"/>
              </w:rPr>
            </w:pPr>
          </w:p>
        </w:tc>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3.1</w:t>
            </w:r>
          </w:p>
        </w:tc>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2%</w:t>
            </w:r>
          </w:p>
        </w:tc>
      </w:tr>
      <w:tr w:rsidR="006324A2" w:rsidRPr="004566A3" w:rsidTr="004566A3">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Допустимый</w:t>
            </w:r>
          </w:p>
        </w:tc>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2</w:t>
            </w:r>
          </w:p>
        </w:tc>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0%</w:t>
            </w:r>
          </w:p>
        </w:tc>
      </w:tr>
      <w:tr w:rsidR="006324A2" w:rsidRPr="004566A3" w:rsidTr="004566A3">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Оптимальный</w:t>
            </w:r>
          </w:p>
        </w:tc>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1</w:t>
            </w:r>
          </w:p>
        </w:tc>
        <w:tc>
          <w:tcPr>
            <w:tcW w:w="0" w:type="auto"/>
            <w:tcMar>
              <w:top w:w="225" w:type="dxa"/>
              <w:left w:w="150" w:type="dxa"/>
              <w:bottom w:w="225" w:type="dxa"/>
              <w:right w:w="150" w:type="dxa"/>
            </w:tcMar>
          </w:tcPr>
          <w:p w:rsidR="006324A2" w:rsidRPr="004566A3" w:rsidRDefault="006324A2" w:rsidP="00FC5655">
            <w:pPr>
              <w:ind w:firstLine="709"/>
              <w:jc w:val="both"/>
              <w:rPr>
                <w:rFonts w:ascii="Arial" w:hAnsi="Arial" w:cs="Arial"/>
              </w:rPr>
            </w:pPr>
            <w:r w:rsidRPr="004566A3">
              <w:rPr>
                <w:rFonts w:ascii="Arial" w:hAnsi="Arial" w:cs="Arial"/>
              </w:rPr>
              <w:t>0%</w:t>
            </w:r>
          </w:p>
        </w:tc>
      </w:tr>
    </w:tbl>
    <w:p w:rsidR="006324A2" w:rsidRDefault="006324A2" w:rsidP="004566A3">
      <w:pPr>
        <w:shd w:val="clear" w:color="auto" w:fill="FFFFFF"/>
        <w:ind w:firstLine="709"/>
        <w:jc w:val="both"/>
        <w:rPr>
          <w:rFonts w:ascii="Arial" w:hAnsi="Arial" w:cs="Arial"/>
          <w:sz w:val="22"/>
          <w:szCs w:val="22"/>
        </w:rPr>
      </w:pPr>
    </w:p>
    <w:p w:rsidR="006324A2" w:rsidRPr="004566A3" w:rsidRDefault="006324A2" w:rsidP="004566A3">
      <w:pPr>
        <w:shd w:val="clear" w:color="auto" w:fill="FFFFFF"/>
        <w:ind w:firstLine="709"/>
        <w:jc w:val="both"/>
        <w:rPr>
          <w:rFonts w:ascii="Arial" w:hAnsi="Arial" w:cs="Arial"/>
          <w:sz w:val="22"/>
          <w:szCs w:val="22"/>
        </w:rPr>
      </w:pPr>
      <w:r w:rsidRPr="004566A3">
        <w:rPr>
          <w:rFonts w:ascii="Arial" w:hAnsi="Arial" w:cs="Arial"/>
          <w:sz w:val="22"/>
          <w:szCs w:val="22"/>
        </w:rPr>
        <w:t>Тарифы взносов на дополнительное социальное обеспечение отдельных категорий работников составят:</w:t>
      </w:r>
    </w:p>
    <w:p w:rsidR="006324A2" w:rsidRPr="004566A3" w:rsidRDefault="006324A2" w:rsidP="004566A3">
      <w:pPr>
        <w:widowControl/>
        <w:numPr>
          <w:ilvl w:val="0"/>
          <w:numId w:val="8"/>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в отношении выплат в пользу членов летных экипажей воздушных судов гражданской авиации - 14 %;</w:t>
      </w:r>
    </w:p>
    <w:p w:rsidR="006324A2" w:rsidRPr="004566A3" w:rsidRDefault="006324A2" w:rsidP="004566A3">
      <w:pPr>
        <w:widowControl/>
        <w:numPr>
          <w:ilvl w:val="0"/>
          <w:numId w:val="8"/>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в отношении выплат в пользу работников, непосредственно занятых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и работников ведущих профессий - горнорабочих очистного забоя, проходчиков, забойщиков на отбойных молотках, машинистов горных выемочных машин – 6,7 %.</w:t>
      </w:r>
    </w:p>
    <w:p w:rsidR="006324A2" w:rsidRPr="004566A3" w:rsidRDefault="006324A2" w:rsidP="004566A3">
      <w:pPr>
        <w:pStyle w:val="Heading2"/>
        <w:shd w:val="clear" w:color="auto" w:fill="FFFFFF"/>
        <w:spacing w:before="0" w:beforeAutospacing="0" w:after="0" w:afterAutospacing="0"/>
        <w:ind w:firstLine="709"/>
        <w:jc w:val="both"/>
        <w:rPr>
          <w:rFonts w:ascii="Arial" w:hAnsi="Arial" w:cs="Arial"/>
          <w:b w:val="0"/>
          <w:bCs w:val="0"/>
          <w:caps/>
          <w:sz w:val="22"/>
          <w:szCs w:val="22"/>
        </w:rPr>
      </w:pPr>
    </w:p>
    <w:p w:rsidR="006324A2" w:rsidRPr="004566A3" w:rsidRDefault="006324A2" w:rsidP="004566A3">
      <w:pPr>
        <w:pStyle w:val="Heading2"/>
        <w:shd w:val="clear" w:color="auto" w:fill="FFFFFF"/>
        <w:spacing w:before="0" w:beforeAutospacing="0" w:after="0" w:afterAutospacing="0"/>
        <w:ind w:firstLine="709"/>
        <w:jc w:val="center"/>
        <w:rPr>
          <w:rFonts w:ascii="Arial" w:hAnsi="Arial" w:cs="Arial"/>
          <w:b w:val="0"/>
          <w:bCs w:val="0"/>
          <w:caps/>
          <w:sz w:val="22"/>
          <w:szCs w:val="22"/>
        </w:rPr>
      </w:pPr>
      <w:r w:rsidRPr="004566A3">
        <w:rPr>
          <w:rFonts w:ascii="Arial" w:hAnsi="Arial" w:cs="Arial"/>
          <w:b w:val="0"/>
          <w:bCs w:val="0"/>
          <w:caps/>
          <w:sz w:val="22"/>
          <w:szCs w:val="22"/>
        </w:rPr>
        <w:t>ПОРЯДОК ИСЧИСЛЕНИЯ И УПЛАТЫ СТРАХОВЫХ ВЗНОСОВ</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Для плательщиков-работодателей порядок исчисления и уплаты страховых взносов практически не изменился.</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Они также ежемесячно должны производить исчисление и уплату страховых взносов. Срок уплаты страховых взносов остался прежним: не позднее 15-го следующего календарного месяца, в котором произведены выплаты в пользу физических лиц.</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Сумма страховых взносов, как и в настоящее время, будет определяться в рублях и копейках и исчисляться отдельно в отношении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медицинское страхование.</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Расчетным периодом, как и сейчас, признается календарный год, а отчетными периодами - первый квартал, полугодие, девять месяцев календарного года.</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Кроме того, после 1 января 2017 года сохранится зачетный принцип расходования средств обязательного социального страхования на случай временной нетрудоспособности и в связи с материнством. В связи с этим после 1 января 2017 года плательщик также сможет уменьшить сумму страховых взносов на обязательное социальное страхование на случай временной нетрудоспособности и в связи с материнством на сумму произведенных им расходов на выплату обязательного страхового обеспечения по указанному виду обязательного социального страхования.</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При этом если по итогам расчетного (отчетного) периода сумма произведенных плательщиком расходов на выплату страхового обеспечения на обязательное социальное страхование на случай временной нетрудоспособности и в связи с материнством (за вычетом средств, выделенных страхователю ФСС в этом периоде) превысит общую сумму исчисленных страховых взносов по данному виду страхования, то с 1 января 2017 года полученная разница будет подлежать зачету налоговым органом в счет предстоящих платежей по обязательному социальному страхованию на случай временной нетрудоспособности и в связи с материнством на основании полученного от ФСС подтверждения заявленных плательщиком расходов на выплату страхового обеспечения за соответствующий расчетный (отчетный) период или возмещению ФСС в установленном порядке.</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Следует отметить, что проверки правильности заявленных расходов на выплату страхового обеспечения на обязательное социальное страхование на случай временной нетрудоспособности и в связи с материнством сохраняются за ФСС. Для проведения указанных проверок данные расчетов по страховым взносам об исчисленных страховых взносах на обязательное социальное страхование на случай временной нетрудоспособности и в связи с материнством и о суммах расходов плательщиков на выплаты страхового обеспечения будут направляться налоговым органом в ФСС.</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С 1 января 2017 года уплата страховых взносов и представление расчетов по страховым взносам производятся организациями, имеющими обособленные подразделения, по месту их нахождения и по месту нахождения обособленных подразделений, которые начисляют выплаты и иные вознаграждения в пользу физических лиц, за исключением организаций, имеющих обособленные подразделения за рубежом (в этом случае уплата страховых взносов и представление отчетности происходит централизовано по месту нахождения головной организации).</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В связи со сменой администратора страховых взносов с 2017 г. поменяются коды бюджетной классификации для перечисления страховых взносов.</w:t>
      </w:r>
    </w:p>
    <w:p w:rsidR="006324A2" w:rsidRDefault="006324A2" w:rsidP="004566A3">
      <w:pPr>
        <w:pStyle w:val="Heading2"/>
        <w:shd w:val="clear" w:color="auto" w:fill="FFFFFF"/>
        <w:spacing w:before="0" w:beforeAutospacing="0" w:after="0" w:afterAutospacing="0"/>
        <w:ind w:firstLine="709"/>
        <w:jc w:val="both"/>
        <w:rPr>
          <w:rFonts w:ascii="Arial" w:hAnsi="Arial" w:cs="Arial"/>
          <w:b w:val="0"/>
          <w:bCs w:val="0"/>
          <w:caps/>
          <w:sz w:val="22"/>
          <w:szCs w:val="22"/>
        </w:rPr>
      </w:pPr>
    </w:p>
    <w:p w:rsidR="006324A2" w:rsidRPr="004566A3" w:rsidRDefault="006324A2" w:rsidP="004566A3">
      <w:pPr>
        <w:pStyle w:val="Heading2"/>
        <w:shd w:val="clear" w:color="auto" w:fill="FFFFFF"/>
        <w:spacing w:before="0" w:beforeAutospacing="0" w:after="0" w:afterAutospacing="0"/>
        <w:ind w:firstLine="709"/>
        <w:jc w:val="center"/>
        <w:rPr>
          <w:rFonts w:ascii="Arial" w:hAnsi="Arial" w:cs="Arial"/>
          <w:b w:val="0"/>
          <w:bCs w:val="0"/>
          <w:caps/>
          <w:sz w:val="22"/>
          <w:szCs w:val="22"/>
        </w:rPr>
      </w:pPr>
      <w:r w:rsidRPr="004566A3">
        <w:rPr>
          <w:rFonts w:ascii="Arial" w:hAnsi="Arial" w:cs="Arial"/>
          <w:b w:val="0"/>
          <w:bCs w:val="0"/>
          <w:caps/>
          <w:sz w:val="22"/>
          <w:szCs w:val="22"/>
        </w:rPr>
        <w:t>РАЗМЕР СТРАХОВЫХ ВЗНОСОВ ДЛЯ САМОЗАНЯТОЙ КАТЕГОРИИ ПЛАТЕЛЬЩИКОВ</w:t>
      </w:r>
    </w:p>
    <w:p w:rsidR="006324A2" w:rsidRPr="004566A3" w:rsidRDefault="006324A2" w:rsidP="004566A3">
      <w:pPr>
        <w:pStyle w:val="Heading2"/>
        <w:shd w:val="clear" w:color="auto" w:fill="FFFFFF"/>
        <w:spacing w:before="0" w:beforeAutospacing="0" w:after="0" w:afterAutospacing="0"/>
        <w:ind w:firstLine="709"/>
        <w:jc w:val="both"/>
        <w:rPr>
          <w:rFonts w:ascii="Arial" w:hAnsi="Arial" w:cs="Arial"/>
          <w:b w:val="0"/>
          <w:bCs w:val="0"/>
          <w:caps/>
          <w:sz w:val="22"/>
          <w:szCs w:val="22"/>
        </w:rPr>
      </w:pP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493"/>
        <w:gridCol w:w="6721"/>
      </w:tblGrid>
      <w:tr w:rsidR="006324A2" w:rsidRPr="004566A3" w:rsidTr="004566A3">
        <w:trPr>
          <w:trHeight w:val="1282"/>
        </w:trPr>
        <w:tc>
          <w:tcPr>
            <w:tcW w:w="2493" w:type="dxa"/>
            <w:tcMar>
              <w:top w:w="225" w:type="dxa"/>
              <w:left w:w="150" w:type="dxa"/>
              <w:bottom w:w="225" w:type="dxa"/>
              <w:right w:w="150" w:type="dxa"/>
            </w:tcMar>
          </w:tcPr>
          <w:p w:rsidR="006324A2" w:rsidRPr="004566A3" w:rsidRDefault="006324A2" w:rsidP="004566A3">
            <w:pPr>
              <w:jc w:val="both"/>
              <w:rPr>
                <w:rFonts w:ascii="Arial" w:hAnsi="Arial" w:cs="Arial"/>
              </w:rPr>
            </w:pPr>
            <w:r w:rsidRPr="004566A3">
              <w:rPr>
                <w:rFonts w:ascii="Arial" w:hAnsi="Arial" w:cs="Arial"/>
              </w:rPr>
              <w:t>Страховые взносы на обязательное пенсионное страхование</w:t>
            </w:r>
          </w:p>
        </w:tc>
        <w:tc>
          <w:tcPr>
            <w:tcW w:w="6721" w:type="dxa"/>
            <w:tcMar>
              <w:top w:w="225" w:type="dxa"/>
              <w:left w:w="150" w:type="dxa"/>
              <w:bottom w:w="225" w:type="dxa"/>
              <w:right w:w="150" w:type="dxa"/>
            </w:tcMar>
          </w:tcPr>
          <w:p w:rsidR="006324A2" w:rsidRPr="004566A3" w:rsidRDefault="006324A2" w:rsidP="004566A3">
            <w:pPr>
              <w:jc w:val="both"/>
              <w:rPr>
                <w:rFonts w:ascii="Arial" w:hAnsi="Arial" w:cs="Arial"/>
              </w:rPr>
            </w:pPr>
            <w:r w:rsidRPr="004566A3">
              <w:rPr>
                <w:rFonts w:ascii="Arial" w:hAnsi="Arial" w:cs="Arial"/>
              </w:rPr>
              <w:t>- в случае, если доход плательщика не превышает 300 000 руб. - 1 МРОТ х 26% х 12 мес.</w:t>
            </w:r>
          </w:p>
          <w:p w:rsidR="006324A2" w:rsidRPr="004566A3" w:rsidRDefault="006324A2" w:rsidP="004566A3">
            <w:pPr>
              <w:jc w:val="both"/>
              <w:rPr>
                <w:rFonts w:ascii="Arial" w:hAnsi="Arial" w:cs="Arial"/>
              </w:rPr>
            </w:pPr>
            <w:r w:rsidRPr="004566A3">
              <w:rPr>
                <w:rFonts w:ascii="Arial" w:hAnsi="Arial" w:cs="Arial"/>
              </w:rPr>
              <w:t>- в случае, если доход плательщика превышает 300 000 руб. - 1 МРОТ х 26% х 12 мес. + 1 % от суммы дохода плательщика страховых взносов, превышающей 300 000 руб., но не более 8 МРОТ х 26% х 12 мес.</w:t>
            </w:r>
          </w:p>
        </w:tc>
      </w:tr>
      <w:tr w:rsidR="006324A2" w:rsidRPr="004566A3" w:rsidTr="004566A3">
        <w:tc>
          <w:tcPr>
            <w:tcW w:w="2493" w:type="dxa"/>
            <w:tcMar>
              <w:top w:w="225" w:type="dxa"/>
              <w:left w:w="150" w:type="dxa"/>
              <w:bottom w:w="225" w:type="dxa"/>
              <w:right w:w="150" w:type="dxa"/>
            </w:tcMar>
          </w:tcPr>
          <w:p w:rsidR="006324A2" w:rsidRPr="004566A3" w:rsidRDefault="006324A2" w:rsidP="004566A3">
            <w:pPr>
              <w:jc w:val="both"/>
              <w:rPr>
                <w:rFonts w:ascii="Arial" w:hAnsi="Arial" w:cs="Arial"/>
              </w:rPr>
            </w:pPr>
            <w:r w:rsidRPr="004566A3">
              <w:rPr>
                <w:rFonts w:ascii="Arial" w:hAnsi="Arial" w:cs="Arial"/>
              </w:rPr>
              <w:t>Страховые взносы на обязательное медицинское страхование</w:t>
            </w:r>
          </w:p>
        </w:tc>
        <w:tc>
          <w:tcPr>
            <w:tcW w:w="6721" w:type="dxa"/>
            <w:tcMar>
              <w:top w:w="225" w:type="dxa"/>
              <w:left w:w="150" w:type="dxa"/>
              <w:bottom w:w="225" w:type="dxa"/>
              <w:right w:w="150" w:type="dxa"/>
            </w:tcMar>
          </w:tcPr>
          <w:p w:rsidR="006324A2" w:rsidRPr="004566A3" w:rsidRDefault="006324A2" w:rsidP="004566A3">
            <w:pPr>
              <w:jc w:val="both"/>
              <w:rPr>
                <w:rFonts w:ascii="Arial" w:hAnsi="Arial" w:cs="Arial"/>
              </w:rPr>
            </w:pPr>
            <w:r w:rsidRPr="004566A3">
              <w:rPr>
                <w:rFonts w:ascii="Arial" w:hAnsi="Arial" w:cs="Arial"/>
              </w:rPr>
              <w:t>1 МРОТ х 5,1% х 12</w:t>
            </w:r>
          </w:p>
        </w:tc>
      </w:tr>
    </w:tbl>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Главы крестьянских (фермерских) хозяйств (далее – КФХ) уплачивают соответствующие страховые взносы на обязательное пенсионное страхование и на обязательное медицинское страхование в фиксированном размере за себя и за каждого члена КФХ. 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МРОТ и тарифов страховых взносов на обязательное пенсионное страхование (26 %) и на обязательное медицинское страхование (5,1%), увеличенное в 12 раз.</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В случае, если КФХ состоит из нескольких членов, то сумма фиксированного размера страхового взноса подлежит умножению на количество членов КФХ, включая главу КФХ.</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Таким образом, независимо от размера доходов глава КФХ уплачивает страховые взносы в фиксированном размере без взимания 1% от суммы дохода, превышающего 300 000 руб.</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В случае если предпринимательская или иная профессиональная деятельность самозанятых плательщиков осуществляется не с начала расчетного периода или прекратилась до его окончания, то в этом случае сумма страховых взносов определяется пропорционально отработанным месяцам.</w:t>
      </w:r>
    </w:p>
    <w:p w:rsidR="006324A2" w:rsidRPr="004566A3" w:rsidRDefault="006324A2" w:rsidP="004566A3">
      <w:pPr>
        <w:shd w:val="clear" w:color="auto" w:fill="FFFFFF"/>
        <w:ind w:firstLine="709"/>
        <w:jc w:val="both"/>
        <w:rPr>
          <w:rFonts w:ascii="Arial" w:hAnsi="Arial" w:cs="Arial"/>
          <w:sz w:val="22"/>
          <w:szCs w:val="22"/>
        </w:rPr>
      </w:pPr>
      <w:r w:rsidRPr="004566A3">
        <w:rPr>
          <w:rFonts w:ascii="Arial" w:hAnsi="Arial" w:cs="Arial"/>
          <w:sz w:val="22"/>
          <w:szCs w:val="22"/>
        </w:rPr>
        <w:t>НК РФ в статье 430 сохранил для самозанятых плательщиков освобождение от уплаты страховых взносов за периоды:</w:t>
      </w:r>
    </w:p>
    <w:p w:rsidR="006324A2" w:rsidRPr="004566A3" w:rsidRDefault="006324A2" w:rsidP="004566A3">
      <w:pPr>
        <w:widowControl/>
        <w:numPr>
          <w:ilvl w:val="0"/>
          <w:numId w:val="9"/>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прохождения ими военной службы по призыву;</w:t>
      </w:r>
    </w:p>
    <w:p w:rsidR="006324A2" w:rsidRPr="004566A3" w:rsidRDefault="006324A2" w:rsidP="004566A3">
      <w:pPr>
        <w:widowControl/>
        <w:numPr>
          <w:ilvl w:val="0"/>
          <w:numId w:val="9"/>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ухода одного из родителей за каждым ребенком до достижения им возраста полутора лет;</w:t>
      </w:r>
    </w:p>
    <w:p w:rsidR="006324A2" w:rsidRPr="004566A3" w:rsidRDefault="006324A2" w:rsidP="004566A3">
      <w:pPr>
        <w:widowControl/>
        <w:numPr>
          <w:ilvl w:val="0"/>
          <w:numId w:val="9"/>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ухода, осуществляемого трудоспособным лицом за инвалидом I группы, ребенком-инвалидом или за лицом, достигшим возраста 80 лет;</w:t>
      </w:r>
    </w:p>
    <w:p w:rsidR="006324A2" w:rsidRPr="004566A3" w:rsidRDefault="006324A2" w:rsidP="004566A3">
      <w:pPr>
        <w:widowControl/>
        <w:numPr>
          <w:ilvl w:val="0"/>
          <w:numId w:val="9"/>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w:t>
      </w:r>
    </w:p>
    <w:p w:rsidR="006324A2" w:rsidRPr="004566A3" w:rsidRDefault="006324A2" w:rsidP="004566A3">
      <w:pPr>
        <w:widowControl/>
        <w:numPr>
          <w:ilvl w:val="0"/>
          <w:numId w:val="9"/>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проживания за границей супругов работников, направленных, в частности, в дипломатические представительства и консульские учреждения Российской Федерации, международные организации, перечень которых утверждается Правительством Российской Федерации;</w:t>
      </w:r>
    </w:p>
    <w:p w:rsidR="006324A2" w:rsidRPr="004566A3" w:rsidRDefault="006324A2" w:rsidP="004566A3">
      <w:pPr>
        <w:widowControl/>
        <w:numPr>
          <w:ilvl w:val="0"/>
          <w:numId w:val="9"/>
        </w:numPr>
        <w:shd w:val="clear" w:color="auto" w:fill="FFFFFF"/>
        <w:autoSpaceDE/>
        <w:autoSpaceDN/>
        <w:adjustRightInd/>
        <w:ind w:left="0" w:firstLine="709"/>
        <w:jc w:val="both"/>
        <w:rPr>
          <w:rFonts w:ascii="Arial" w:hAnsi="Arial" w:cs="Arial"/>
          <w:sz w:val="22"/>
          <w:szCs w:val="22"/>
        </w:rPr>
      </w:pPr>
      <w:r w:rsidRPr="004566A3">
        <w:rPr>
          <w:rFonts w:ascii="Arial" w:hAnsi="Arial" w:cs="Arial"/>
          <w:sz w:val="22"/>
          <w:szCs w:val="22"/>
        </w:rPr>
        <w:t>за периоды, в которых приостановлен статус адвоката, и в течение которых ими не осуществлялась соответствующая деятельность.</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При этом обязательного условия о представлении документов, подтверждающих отсутствие деятельности в указанные периоды, данная статья уже не содержит.</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Вместе с тем в НК РФ закреплена норма о том, что в случае неуплаты (неполной уплаты) страховых взносов самозанятыми плательщиками в установленный срок (31 декабря текущего календарного года - для фиксированного платежа и 1 апреля года, следующего за расчетным – для 1 % с сумм дохода свыше 300 000 рублей) налоговый орган в установленном порядке определяет сумму страховых взносов, подлежащую уплате за расчетный период такими плательщиками.</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При превышении суммы страховых взносов, определенной налоговым органом, над суммой страховых взносов, фактически уплаченных плательщиком за расчетный период, налоговый орган выявляет недоимку по страховым взносам и взыскивает ее в установленном порядке.</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p>
    <w:p w:rsidR="006324A2" w:rsidRPr="004566A3" w:rsidRDefault="006324A2" w:rsidP="004566A3">
      <w:pPr>
        <w:pStyle w:val="Heading2"/>
        <w:shd w:val="clear" w:color="auto" w:fill="FFFFFF"/>
        <w:spacing w:before="0" w:beforeAutospacing="0" w:after="0" w:afterAutospacing="0"/>
        <w:ind w:firstLine="709"/>
        <w:jc w:val="center"/>
        <w:rPr>
          <w:rFonts w:ascii="Arial" w:hAnsi="Arial" w:cs="Arial"/>
          <w:b w:val="0"/>
          <w:bCs w:val="0"/>
          <w:caps/>
          <w:sz w:val="22"/>
          <w:szCs w:val="22"/>
        </w:rPr>
      </w:pPr>
      <w:r w:rsidRPr="004566A3">
        <w:rPr>
          <w:rFonts w:ascii="Arial" w:hAnsi="Arial" w:cs="Arial"/>
          <w:b w:val="0"/>
          <w:bCs w:val="0"/>
          <w:caps/>
          <w:sz w:val="22"/>
          <w:szCs w:val="22"/>
        </w:rPr>
        <w:t>ПРЕДСТАВЛЕНИЕ ОТЧЕТНОСТИ</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Плательщики, производящие выплаты в пользу физических лиц, представляют расчет по страховым взносам ежеквартально не позднее 30-го числа месяца, следующего за расчетным (отчетным) периодом, в налоговый орган по месту нахождения организации и по месту нахождения обособленных подразделений организаций, которые начисляют выплаты и иные вознаграждения в пользу физических лиц, по месту жительства физического лица, производящего выплаты и иные вознаграждения физическим лицам.</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Главы крестьянских (фермерских) хозяйств представляют в налоговый орган по месту учета расчет по страховым взносам ежегодно до 30 января календарного года, следующего за истекшим расчетным периодом.</w:t>
      </w:r>
    </w:p>
    <w:p w:rsidR="006324A2" w:rsidRPr="004566A3" w:rsidRDefault="006324A2" w:rsidP="004566A3">
      <w:pPr>
        <w:pStyle w:val="NormalWeb"/>
        <w:shd w:val="clear" w:color="auto" w:fill="FFFFFF"/>
        <w:spacing w:before="0" w:beforeAutospacing="0" w:after="0" w:afterAutospacing="0"/>
        <w:ind w:firstLine="709"/>
        <w:jc w:val="both"/>
        <w:rPr>
          <w:rFonts w:ascii="Arial" w:hAnsi="Arial" w:cs="Arial"/>
          <w:sz w:val="22"/>
          <w:szCs w:val="22"/>
        </w:rPr>
      </w:pPr>
      <w:r w:rsidRPr="004566A3">
        <w:rPr>
          <w:rFonts w:ascii="Arial" w:hAnsi="Arial" w:cs="Arial"/>
          <w:sz w:val="22"/>
          <w:szCs w:val="22"/>
        </w:rPr>
        <w:t>Форма расчета по страховым взносам утверждена</w:t>
      </w:r>
      <w:r w:rsidRPr="004566A3">
        <w:rPr>
          <w:rStyle w:val="apple-converted-space"/>
          <w:rFonts w:ascii="Arial" w:hAnsi="Arial" w:cs="Arial"/>
          <w:sz w:val="22"/>
          <w:szCs w:val="22"/>
        </w:rPr>
        <w:t xml:space="preserve"> </w:t>
      </w:r>
      <w:r w:rsidRPr="004566A3">
        <w:rPr>
          <w:rFonts w:ascii="Arial" w:hAnsi="Arial" w:cs="Arial"/>
          <w:sz w:val="22"/>
          <w:szCs w:val="22"/>
        </w:rPr>
        <w:t>приказом ФНС России от 10.10.2016 № ММВ-7-11/551@</w:t>
      </w:r>
      <w:r w:rsidRPr="004566A3">
        <w:rPr>
          <w:rStyle w:val="apple-converted-space"/>
          <w:rFonts w:ascii="Arial" w:hAnsi="Arial" w:cs="Arial"/>
          <w:sz w:val="22"/>
          <w:szCs w:val="22"/>
        </w:rPr>
        <w:t xml:space="preserve"> </w:t>
      </w:r>
      <w:r w:rsidRPr="004566A3">
        <w:rPr>
          <w:rFonts w:ascii="Arial" w:hAnsi="Arial" w:cs="Arial"/>
          <w:sz w:val="22"/>
          <w:szCs w:val="22"/>
        </w:rPr>
        <w:t>(Зарегистрировано в Минюсте России 26.10.2016 N 44141).</w:t>
      </w:r>
    </w:p>
    <w:sectPr w:rsidR="006324A2" w:rsidRPr="004566A3" w:rsidSect="00DF5729">
      <w:headerReference w:type="default" r:id="rId7"/>
      <w:footerReference w:type="default" r:id="rId8"/>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4A2" w:rsidRDefault="006324A2">
      <w:r>
        <w:separator/>
      </w:r>
    </w:p>
  </w:endnote>
  <w:endnote w:type="continuationSeparator" w:id="0">
    <w:p w:rsidR="006324A2" w:rsidRDefault="006324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A2" w:rsidRDefault="006324A2" w:rsidP="00DF5729">
    <w:pPr>
      <w:jc w:val="center"/>
      <w:rPr>
        <w:sz w:val="2"/>
        <w:szCs w:val="2"/>
      </w:rPr>
    </w:pPr>
  </w:p>
  <w:p w:rsidR="006324A2" w:rsidRDefault="006324A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4A2" w:rsidRDefault="006324A2">
      <w:r>
        <w:separator/>
      </w:r>
    </w:p>
  </w:footnote>
  <w:footnote w:type="continuationSeparator" w:id="0">
    <w:p w:rsidR="006324A2" w:rsidRDefault="00632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A2" w:rsidRDefault="006324A2" w:rsidP="00DF5729">
    <w:pPr>
      <w:jc w:val="center"/>
      <w:rPr>
        <w:sz w:val="2"/>
        <w:szCs w:val="2"/>
      </w:rPr>
    </w:pPr>
  </w:p>
  <w:p w:rsidR="006324A2" w:rsidRDefault="006324A2">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6324A2" w:rsidRPr="002A36C4" w:rsidRDefault="006324A2"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6324A2" w:rsidRPr="002A36C4" w:rsidRDefault="006324A2"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6324A2" w:rsidRDefault="006324A2">
    <w:r>
      <w:rPr>
        <w:noProof/>
      </w:rPr>
      <w:pict>
        <v:line id="_x0000_s2052" style="position:absolute;z-index:251661312" from="31.25pt,52.4pt" to="475.85pt,52.4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693"/>
    <w:multiLevelType w:val="multilevel"/>
    <w:tmpl w:val="6F70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61B5B"/>
    <w:multiLevelType w:val="multilevel"/>
    <w:tmpl w:val="67EC2A1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FFD304A"/>
    <w:multiLevelType w:val="multilevel"/>
    <w:tmpl w:val="6CD0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A377E"/>
    <w:multiLevelType w:val="multilevel"/>
    <w:tmpl w:val="5D12D2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A555B19"/>
    <w:multiLevelType w:val="multilevel"/>
    <w:tmpl w:val="0A1888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10606EA"/>
    <w:multiLevelType w:val="multilevel"/>
    <w:tmpl w:val="D320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805F87"/>
    <w:multiLevelType w:val="multilevel"/>
    <w:tmpl w:val="F69419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85A0720"/>
    <w:multiLevelType w:val="multilevel"/>
    <w:tmpl w:val="E34E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D60FBF"/>
    <w:multiLevelType w:val="multilevel"/>
    <w:tmpl w:val="7A5E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4"/>
  </w:num>
  <w:num w:numId="5">
    <w:abstractNumId w:val="1"/>
  </w:num>
  <w:num w:numId="6">
    <w:abstractNumId w:val="6"/>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566A3"/>
    <w:rsid w:val="00470855"/>
    <w:rsid w:val="00507DAE"/>
    <w:rsid w:val="00616E37"/>
    <w:rsid w:val="006324A2"/>
    <w:rsid w:val="006C2CAC"/>
    <w:rsid w:val="006D6D97"/>
    <w:rsid w:val="00706E08"/>
    <w:rsid w:val="008A40F2"/>
    <w:rsid w:val="00CA5FB3"/>
    <w:rsid w:val="00DF5729"/>
    <w:rsid w:val="00EB2E3B"/>
    <w:rsid w:val="00FA0589"/>
    <w:rsid w:val="00FA210F"/>
    <w:rsid w:val="00FC56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paragraph" w:styleId="Heading1">
    <w:name w:val="heading 1"/>
    <w:basedOn w:val="Normal"/>
    <w:link w:val="Heading1Char"/>
    <w:uiPriority w:val="99"/>
    <w:qFormat/>
    <w:rsid w:val="004566A3"/>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4566A3"/>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D4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0D4B"/>
    <w:rPr>
      <w:rFonts w:asciiTheme="majorHAnsi" w:eastAsiaTheme="majorEastAsia" w:hAnsiTheme="majorHAnsi" w:cstheme="majorBidi"/>
      <w:b/>
      <w:bCs/>
      <w:i/>
      <w:iCs/>
      <w:sz w:val="28"/>
      <w:szCs w:val="28"/>
    </w:rPr>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B10D4B"/>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B10D4B"/>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B10D4B"/>
    <w:rPr>
      <w:sz w:val="20"/>
      <w:szCs w:val="20"/>
    </w:rPr>
  </w:style>
  <w:style w:type="character" w:styleId="FootnoteReference">
    <w:name w:val="footnote reference"/>
    <w:basedOn w:val="DefaultParagraphFont"/>
    <w:uiPriority w:val="99"/>
    <w:rsid w:val="000B5D88"/>
    <w:rPr>
      <w:rFonts w:cs="Times New Roman"/>
      <w:vertAlign w:val="superscript"/>
    </w:rPr>
  </w:style>
  <w:style w:type="character" w:styleId="Hyperlink">
    <w:name w:val="Hyperlink"/>
    <w:basedOn w:val="DefaultParagraphFont"/>
    <w:uiPriority w:val="99"/>
    <w:rsid w:val="004566A3"/>
    <w:rPr>
      <w:rFonts w:cs="Times New Roman"/>
      <w:color w:val="0000FF"/>
      <w:u w:val="single"/>
    </w:rPr>
  </w:style>
  <w:style w:type="paragraph" w:styleId="NormalWeb">
    <w:name w:val="Normal (Web)"/>
    <w:basedOn w:val="Normal"/>
    <w:uiPriority w:val="99"/>
    <w:rsid w:val="004566A3"/>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uiPriority w:val="99"/>
    <w:rsid w:val="004566A3"/>
    <w:rPr>
      <w:rFonts w:cs="Times New Roman"/>
    </w:rPr>
  </w:style>
  <w:style w:type="paragraph" w:customStyle="1" w:styleId="totop">
    <w:name w:val="to_top"/>
    <w:basedOn w:val="Normal"/>
    <w:uiPriority w:val="99"/>
    <w:rsid w:val="004566A3"/>
    <w:pPr>
      <w:widowControl/>
      <w:autoSpaceDE/>
      <w:autoSpaceDN/>
      <w:adjustRightInd/>
      <w:spacing w:before="100" w:beforeAutospacing="1" w:after="100" w:afterAutospacing="1"/>
    </w:pPr>
    <w:rPr>
      <w:sz w:val="24"/>
      <w:szCs w:val="24"/>
    </w:rPr>
  </w:style>
  <w:style w:type="character" w:styleId="PageNumber">
    <w:name w:val="page number"/>
    <w:basedOn w:val="DefaultParagraphFont"/>
    <w:uiPriority w:val="99"/>
    <w:rsid w:val="004566A3"/>
    <w:rPr>
      <w:rFonts w:cs="Times New Roman"/>
    </w:rPr>
  </w:style>
</w:styles>
</file>

<file path=word/webSettings.xml><?xml version="1.0" encoding="utf-8"?>
<w:webSettings xmlns:r="http://schemas.openxmlformats.org/officeDocument/2006/relationships" xmlns:w="http://schemas.openxmlformats.org/wordprocessingml/2006/main">
  <w:divs>
    <w:div w:id="780958831">
      <w:marLeft w:val="0"/>
      <w:marRight w:val="0"/>
      <w:marTop w:val="0"/>
      <w:marBottom w:val="0"/>
      <w:divBdr>
        <w:top w:val="none" w:sz="0" w:space="0" w:color="auto"/>
        <w:left w:val="none" w:sz="0" w:space="0" w:color="auto"/>
        <w:bottom w:val="none" w:sz="0" w:space="0" w:color="auto"/>
        <w:right w:val="none" w:sz="0" w:space="0" w:color="auto"/>
      </w:divBdr>
    </w:div>
    <w:div w:id="780958832">
      <w:marLeft w:val="0"/>
      <w:marRight w:val="0"/>
      <w:marTop w:val="0"/>
      <w:marBottom w:val="0"/>
      <w:divBdr>
        <w:top w:val="none" w:sz="0" w:space="0" w:color="auto"/>
        <w:left w:val="none" w:sz="0" w:space="0" w:color="auto"/>
        <w:bottom w:val="none" w:sz="0" w:space="0" w:color="auto"/>
        <w:right w:val="none" w:sz="0" w:space="0" w:color="auto"/>
      </w:divBdr>
    </w:div>
    <w:div w:id="780958833">
      <w:marLeft w:val="0"/>
      <w:marRight w:val="0"/>
      <w:marTop w:val="0"/>
      <w:marBottom w:val="0"/>
      <w:divBdr>
        <w:top w:val="none" w:sz="0" w:space="0" w:color="auto"/>
        <w:left w:val="none" w:sz="0" w:space="0" w:color="auto"/>
        <w:bottom w:val="none" w:sz="0" w:space="0" w:color="auto"/>
        <w:right w:val="none" w:sz="0" w:space="0" w:color="auto"/>
      </w:divBdr>
    </w:div>
    <w:div w:id="780958834">
      <w:marLeft w:val="0"/>
      <w:marRight w:val="0"/>
      <w:marTop w:val="0"/>
      <w:marBottom w:val="0"/>
      <w:divBdr>
        <w:top w:val="none" w:sz="0" w:space="0" w:color="auto"/>
        <w:left w:val="none" w:sz="0" w:space="0" w:color="auto"/>
        <w:bottom w:val="none" w:sz="0" w:space="0" w:color="auto"/>
        <w:right w:val="none" w:sz="0" w:space="0" w:color="auto"/>
      </w:divBdr>
    </w:div>
    <w:div w:id="780958835">
      <w:marLeft w:val="0"/>
      <w:marRight w:val="0"/>
      <w:marTop w:val="0"/>
      <w:marBottom w:val="0"/>
      <w:divBdr>
        <w:top w:val="none" w:sz="0" w:space="0" w:color="auto"/>
        <w:left w:val="none" w:sz="0" w:space="0" w:color="auto"/>
        <w:bottom w:val="none" w:sz="0" w:space="0" w:color="auto"/>
        <w:right w:val="none" w:sz="0" w:space="0" w:color="auto"/>
      </w:divBdr>
    </w:div>
    <w:div w:id="780958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3863</Words>
  <Characters>22023</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Информ-аналит отдел</dc:creator>
  <cp:keywords/>
  <dc:description/>
  <cp:lastModifiedBy>Информ-аналит отдел</cp:lastModifiedBy>
  <cp:revision>3</cp:revision>
  <dcterms:created xsi:type="dcterms:W3CDTF">2016-12-07T19:06:00Z</dcterms:created>
  <dcterms:modified xsi:type="dcterms:W3CDTF">2016-12-07T19:07:00Z</dcterms:modified>
</cp:coreProperties>
</file>