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13C" w:rsidRPr="006E3DD5" w:rsidRDefault="0030613C" w:rsidP="00855BF5">
      <w:pPr>
        <w:pStyle w:val="ConsPlusTitle"/>
        <w:jc w:val="center"/>
        <w:rPr>
          <w:sz w:val="22"/>
          <w:szCs w:val="22"/>
        </w:rPr>
      </w:pPr>
      <w:r w:rsidRPr="006E3DD5">
        <w:rPr>
          <w:sz w:val="22"/>
          <w:szCs w:val="22"/>
        </w:rPr>
        <w:t>МИНИСТЕРСТВО СТРОИТЕЛЬСТВА И ЖИЛИЩНО-КОММУНАЛЬНОГО</w:t>
      </w:r>
    </w:p>
    <w:p w:rsidR="0030613C" w:rsidRPr="006E3DD5" w:rsidRDefault="0030613C" w:rsidP="00855BF5">
      <w:pPr>
        <w:pStyle w:val="ConsPlusTitle"/>
        <w:jc w:val="center"/>
        <w:rPr>
          <w:sz w:val="22"/>
          <w:szCs w:val="22"/>
        </w:rPr>
      </w:pPr>
      <w:r w:rsidRPr="006E3DD5">
        <w:rPr>
          <w:sz w:val="22"/>
          <w:szCs w:val="22"/>
        </w:rPr>
        <w:t>ХОЗЯЙСТВА РОССИЙСКОЙ ФЕДЕРАЦИИ</w:t>
      </w:r>
    </w:p>
    <w:p w:rsidR="0030613C" w:rsidRPr="006E3DD5" w:rsidRDefault="0030613C" w:rsidP="00855BF5">
      <w:pPr>
        <w:pStyle w:val="ConsPlusTitle"/>
        <w:jc w:val="center"/>
        <w:rPr>
          <w:sz w:val="22"/>
          <w:szCs w:val="22"/>
        </w:rPr>
      </w:pPr>
    </w:p>
    <w:p w:rsidR="0030613C" w:rsidRPr="006E3DD5" w:rsidRDefault="0030613C" w:rsidP="00855BF5">
      <w:pPr>
        <w:pStyle w:val="ConsPlusTitle"/>
        <w:jc w:val="center"/>
        <w:rPr>
          <w:sz w:val="22"/>
          <w:szCs w:val="22"/>
        </w:rPr>
      </w:pPr>
      <w:r w:rsidRPr="006E3DD5">
        <w:rPr>
          <w:sz w:val="22"/>
          <w:szCs w:val="22"/>
        </w:rPr>
        <w:t>ПИСЬМО</w:t>
      </w:r>
    </w:p>
    <w:p w:rsidR="0030613C" w:rsidRPr="006E3DD5" w:rsidRDefault="0030613C" w:rsidP="00855BF5">
      <w:pPr>
        <w:pStyle w:val="ConsPlusTitle"/>
        <w:jc w:val="center"/>
        <w:rPr>
          <w:sz w:val="22"/>
          <w:szCs w:val="22"/>
        </w:rPr>
      </w:pPr>
      <w:r w:rsidRPr="006E3DD5">
        <w:rPr>
          <w:sz w:val="22"/>
          <w:szCs w:val="22"/>
        </w:rPr>
        <w:t xml:space="preserve">от 21 ноября </w:t>
      </w:r>
      <w:smartTag w:uri="urn:schemas-microsoft-com:office:smarttags" w:element="metricconverter">
        <w:smartTagPr>
          <w:attr w:name="ProductID" w:val="2016 г"/>
        </w:smartTagPr>
        <w:r w:rsidRPr="006E3DD5">
          <w:rPr>
            <w:sz w:val="22"/>
            <w:szCs w:val="22"/>
          </w:rPr>
          <w:t>2016 г</w:t>
        </w:r>
      </w:smartTag>
      <w:r w:rsidRPr="006E3DD5">
        <w:rPr>
          <w:sz w:val="22"/>
          <w:szCs w:val="22"/>
        </w:rPr>
        <w:t>. N 38816-ХМ/02</w:t>
      </w:r>
    </w:p>
    <w:p w:rsidR="0030613C" w:rsidRPr="006E3DD5" w:rsidRDefault="0030613C" w:rsidP="00855BF5">
      <w:pPr>
        <w:pStyle w:val="ConsPlusNormal"/>
        <w:jc w:val="both"/>
        <w:rPr>
          <w:sz w:val="22"/>
          <w:szCs w:val="22"/>
        </w:rPr>
      </w:pPr>
    </w:p>
    <w:p w:rsidR="0030613C" w:rsidRPr="006E3DD5" w:rsidRDefault="0030613C" w:rsidP="00855BF5">
      <w:pPr>
        <w:pStyle w:val="ConsPlusNormal"/>
        <w:spacing w:line="300" w:lineRule="atLeast"/>
        <w:ind w:firstLine="539"/>
        <w:jc w:val="both"/>
        <w:rPr>
          <w:sz w:val="22"/>
          <w:szCs w:val="22"/>
        </w:rPr>
      </w:pPr>
      <w:r w:rsidRPr="006E3DD5">
        <w:rPr>
          <w:sz w:val="22"/>
          <w:szCs w:val="22"/>
        </w:rPr>
        <w:t>Министерство строительства и жилищно-коммунального хозяйства Российской Федерации в соответствии с обращением по вопросу возможности перехода строительных организаций из одной саморегулируемой организации в другую в пределах одного субъекта сообщает следующее.</w:t>
      </w:r>
    </w:p>
    <w:p w:rsidR="0030613C" w:rsidRPr="006E3DD5" w:rsidRDefault="0030613C" w:rsidP="00855BF5">
      <w:pPr>
        <w:pStyle w:val="ConsPlusNormal"/>
        <w:spacing w:line="300" w:lineRule="atLeast"/>
        <w:ind w:firstLine="539"/>
        <w:jc w:val="both"/>
        <w:rPr>
          <w:sz w:val="22"/>
          <w:szCs w:val="22"/>
        </w:rPr>
      </w:pPr>
      <w:r w:rsidRPr="006E3DD5">
        <w:rPr>
          <w:sz w:val="22"/>
          <w:szCs w:val="22"/>
        </w:rPr>
        <w:t>В соответствии с частью 13 статьи 3.3 Федерального закона N 191-ФЗ юридическое лицо, индивидуальный предприниматель, добровольно прекратившие членство в саморегулируемой организации в целях перехода в другую саморегулируемую организацию по месту своей регистрации, вправе со дня принятия решения о приеме их в члены новой саморегулируемой организации, но не позднее 1 сентября 2017 года, подать заявление в саморегулируемую организацию, членство в которой было прекращено таким юридическим лицом, индивидуальным предпринимателем, о перечислении внесенного им взноса в компенсационный фонд указанной некоммерческой организации, имеющей статус саморегулируемой организации, в саморегулируемую организацию, в которую переходят такое юридическое лицо или индивидуальный предприниматель. В указанном случае взнос в компенсационный фонд должен быть перечислен в течение семи рабочих дней со дня поступления в саморегулируемую организацию соответствующего заявления и документов, подтверждающих факт принятия решения о приеме юридического лица, индивидуального предпринимателя в члены иной саморегулируемой организации, в саморегулируемую организацию, которой принято указанное решение.</w:t>
      </w:r>
    </w:p>
    <w:p w:rsidR="0030613C" w:rsidRPr="006E3DD5" w:rsidRDefault="0030613C" w:rsidP="00855BF5">
      <w:pPr>
        <w:pStyle w:val="ConsPlusNormal"/>
        <w:spacing w:line="300" w:lineRule="atLeast"/>
        <w:ind w:firstLine="539"/>
        <w:jc w:val="both"/>
        <w:rPr>
          <w:sz w:val="22"/>
          <w:szCs w:val="22"/>
        </w:rPr>
      </w:pPr>
      <w:r w:rsidRPr="006E3DD5">
        <w:rPr>
          <w:sz w:val="22"/>
          <w:szCs w:val="22"/>
        </w:rPr>
        <w:t>При приеме в члены саморегулируемой организации, в которую переходят такое юридическое лицо, индивидуальный предприниматель, денежные средства, подлежащие перечислению, учитываются при расчете взноса в компенсационный фонд или компенсационные фонды указанной саморегулируемой организации.</w:t>
      </w:r>
    </w:p>
    <w:p w:rsidR="0030613C" w:rsidRPr="006E3DD5" w:rsidRDefault="0030613C" w:rsidP="00855BF5">
      <w:pPr>
        <w:pStyle w:val="ConsPlusNormal"/>
        <w:spacing w:line="300" w:lineRule="atLeast"/>
        <w:ind w:firstLine="539"/>
        <w:jc w:val="both"/>
        <w:rPr>
          <w:sz w:val="22"/>
          <w:szCs w:val="22"/>
        </w:rPr>
      </w:pPr>
      <w:r w:rsidRPr="006E3DD5">
        <w:rPr>
          <w:sz w:val="22"/>
          <w:szCs w:val="22"/>
        </w:rPr>
        <w:t>Таким образом, нормами Федерального закона N 191-ФЗ установлена обязанность для юридических лиц и (или) индивидуальных предпринимателей, которые ранее были зарегистрированы в том же субъекте Российской Федерации не по месту регистрации саморегулируемой организации, осуществить переход в другую саморегулируемую организацию по месту их государственной регистрации.</w:t>
      </w:r>
    </w:p>
    <w:p w:rsidR="0030613C" w:rsidRPr="006E3DD5" w:rsidRDefault="0030613C" w:rsidP="00855BF5">
      <w:pPr>
        <w:pStyle w:val="ConsPlusNormal"/>
        <w:spacing w:line="300" w:lineRule="atLeast"/>
        <w:ind w:firstLine="539"/>
        <w:jc w:val="both"/>
        <w:rPr>
          <w:sz w:val="22"/>
          <w:szCs w:val="22"/>
        </w:rPr>
      </w:pPr>
      <w:r w:rsidRPr="006E3DD5">
        <w:rPr>
          <w:sz w:val="22"/>
          <w:szCs w:val="22"/>
        </w:rPr>
        <w:t>Обязанность же прекращения членства индивидуальных предпринимателей и (или) юридических лиц в саморегулируемой организации, зарегистрированной в том же субъекте Российской Федерации, что и указанные лица, в целях такого перехода положениями Федерального закона N 191-ФЗ не предусмотрена.</w:t>
      </w:r>
    </w:p>
    <w:p w:rsidR="0030613C" w:rsidRPr="006E3DD5" w:rsidRDefault="0030613C" w:rsidP="00855BF5">
      <w:pPr>
        <w:pStyle w:val="ConsPlusNormal"/>
        <w:spacing w:line="300" w:lineRule="atLeast"/>
        <w:ind w:firstLine="539"/>
        <w:jc w:val="both"/>
        <w:rPr>
          <w:sz w:val="22"/>
          <w:szCs w:val="22"/>
        </w:rPr>
      </w:pPr>
      <w:r w:rsidRPr="006E3DD5">
        <w:rPr>
          <w:sz w:val="22"/>
          <w:szCs w:val="22"/>
        </w:rPr>
        <w:t>Учитывая изложенное и в соответствии со сложившейся судебной практикой (дело N А40-164822/2016), норма части 13 статьи 3.3 Федерального закона N 191-ФЗ не может быть применена в целях перехода юридических лиц и (или) индивидуальных предпринимателей в другую саморегулируемую организацию в пределах одного субъекта Российской Федерации, так как до принятия решения о добровольном прекращении членства такие лица уже являлись членами саморегулируемых организаций, которые были зарегистрированы в том же субъекте Российской Федерации, что и указанные лица. Следовательно, добровольное прекращение такими лицами членства в саморегулируемой организации и переход таких юридических лиц и (или) индивидуальных предпринимателей в саморегулируемую организацию аналогичного вида в пределах одного субъекта Российской Федерации, будут осуществлены в иных, противоречащих указанной статье, целях.</w:t>
      </w:r>
    </w:p>
    <w:p w:rsidR="0030613C" w:rsidRPr="006E3DD5" w:rsidRDefault="0030613C" w:rsidP="00855BF5">
      <w:pPr>
        <w:pStyle w:val="ConsPlusNormal"/>
        <w:spacing w:line="300" w:lineRule="atLeast"/>
        <w:ind w:firstLine="539"/>
        <w:jc w:val="both"/>
        <w:rPr>
          <w:sz w:val="22"/>
          <w:szCs w:val="22"/>
        </w:rPr>
      </w:pPr>
      <w:r w:rsidRPr="006E3DD5">
        <w:rPr>
          <w:sz w:val="22"/>
          <w:szCs w:val="22"/>
        </w:rPr>
        <w:t>Следует обратить внимание, что в соответствии с пунктом 2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года N 1009, письма федеральных органов исполнительной власти не являются нормативными правовыми актами.</w:t>
      </w:r>
    </w:p>
    <w:p w:rsidR="0030613C" w:rsidRPr="006E3DD5" w:rsidRDefault="0030613C" w:rsidP="00855BF5">
      <w:pPr>
        <w:pStyle w:val="ConsPlusNormal"/>
        <w:spacing w:line="300" w:lineRule="atLeast"/>
        <w:ind w:firstLine="539"/>
        <w:jc w:val="both"/>
        <w:rPr>
          <w:sz w:val="22"/>
          <w:szCs w:val="22"/>
        </w:rPr>
      </w:pPr>
      <w:r w:rsidRPr="006E3DD5">
        <w:rPr>
          <w:sz w:val="22"/>
          <w:szCs w:val="22"/>
        </w:rPr>
        <w:t>Таким образом, следует учитывать, что письма Минстроя России и его структурных подразделений, в которых разъясняются вопросы применения нормативных правовых актов, не содержат правовых норм, не направлены на установление, изменение или отмену правовых норм,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w:t>
      </w:r>
    </w:p>
    <w:p w:rsidR="0030613C" w:rsidRPr="006E3DD5" w:rsidRDefault="0030613C" w:rsidP="00855BF5">
      <w:pPr>
        <w:pStyle w:val="ConsPlusNormal"/>
        <w:ind w:firstLine="540"/>
        <w:jc w:val="both"/>
        <w:rPr>
          <w:sz w:val="22"/>
          <w:szCs w:val="22"/>
        </w:rPr>
      </w:pPr>
    </w:p>
    <w:p w:rsidR="0030613C" w:rsidRPr="006E3DD5" w:rsidRDefault="0030613C" w:rsidP="00855BF5">
      <w:pPr>
        <w:pStyle w:val="ConsPlusNormal"/>
        <w:jc w:val="right"/>
        <w:rPr>
          <w:sz w:val="22"/>
          <w:szCs w:val="22"/>
        </w:rPr>
      </w:pPr>
      <w:r w:rsidRPr="006E3DD5">
        <w:rPr>
          <w:sz w:val="22"/>
          <w:szCs w:val="22"/>
        </w:rPr>
        <w:t>Х.Д.МАВЛИЯРОВ</w:t>
      </w:r>
    </w:p>
    <w:sectPr w:rsidR="0030613C" w:rsidRPr="006E3DD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613C" w:rsidRDefault="0030613C">
      <w:r>
        <w:separator/>
      </w:r>
    </w:p>
  </w:endnote>
  <w:endnote w:type="continuationSeparator" w:id="0">
    <w:p w:rsidR="0030613C" w:rsidRDefault="003061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3C" w:rsidRDefault="0030613C" w:rsidP="00DF5729">
    <w:pPr>
      <w:jc w:val="center"/>
      <w:rPr>
        <w:sz w:val="2"/>
        <w:szCs w:val="2"/>
      </w:rPr>
    </w:pPr>
  </w:p>
  <w:p w:rsidR="0030613C" w:rsidRDefault="0030613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613C" w:rsidRDefault="0030613C">
      <w:r>
        <w:separator/>
      </w:r>
    </w:p>
  </w:footnote>
  <w:footnote w:type="continuationSeparator" w:id="0">
    <w:p w:rsidR="0030613C" w:rsidRDefault="003061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3C" w:rsidRDefault="0030613C" w:rsidP="00DF5729">
    <w:pPr>
      <w:jc w:val="center"/>
      <w:rPr>
        <w:sz w:val="2"/>
        <w:szCs w:val="2"/>
      </w:rPr>
    </w:pPr>
  </w:p>
  <w:p w:rsidR="0030613C" w:rsidRDefault="0030613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0613C" w:rsidRPr="002A36C4" w:rsidRDefault="0030613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0613C" w:rsidRPr="002A36C4" w:rsidRDefault="0030613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0613C" w:rsidRDefault="0030613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0613C"/>
    <w:rsid w:val="00352E3D"/>
    <w:rsid w:val="00415D80"/>
    <w:rsid w:val="00470855"/>
    <w:rsid w:val="00616E37"/>
    <w:rsid w:val="006C2CAC"/>
    <w:rsid w:val="006D6D97"/>
    <w:rsid w:val="006E3DD5"/>
    <w:rsid w:val="00706E08"/>
    <w:rsid w:val="00855BF5"/>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31E0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31E0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31E0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12583909">
      <w:marLeft w:val="0"/>
      <w:marRight w:val="0"/>
      <w:marTop w:val="0"/>
      <w:marBottom w:val="0"/>
      <w:divBdr>
        <w:top w:val="none" w:sz="0" w:space="0" w:color="auto"/>
        <w:left w:val="none" w:sz="0" w:space="0" w:color="auto"/>
        <w:bottom w:val="none" w:sz="0" w:space="0" w:color="auto"/>
        <w:right w:val="none" w:sz="0" w:space="0" w:color="auto"/>
      </w:divBdr>
    </w:div>
    <w:div w:id="1412583910">
      <w:marLeft w:val="0"/>
      <w:marRight w:val="0"/>
      <w:marTop w:val="0"/>
      <w:marBottom w:val="0"/>
      <w:divBdr>
        <w:top w:val="none" w:sz="0" w:space="0" w:color="auto"/>
        <w:left w:val="none" w:sz="0" w:space="0" w:color="auto"/>
        <w:bottom w:val="none" w:sz="0" w:space="0" w:color="auto"/>
        <w:right w:val="none" w:sz="0" w:space="0" w:color="auto"/>
      </w:divBdr>
    </w:div>
    <w:div w:id="1412583911">
      <w:marLeft w:val="0"/>
      <w:marRight w:val="0"/>
      <w:marTop w:val="0"/>
      <w:marBottom w:val="0"/>
      <w:divBdr>
        <w:top w:val="none" w:sz="0" w:space="0" w:color="auto"/>
        <w:left w:val="none" w:sz="0" w:space="0" w:color="auto"/>
        <w:bottom w:val="none" w:sz="0" w:space="0" w:color="auto"/>
        <w:right w:val="none" w:sz="0" w:space="0" w:color="auto"/>
      </w:divBdr>
    </w:div>
    <w:div w:id="1412583912">
      <w:marLeft w:val="0"/>
      <w:marRight w:val="0"/>
      <w:marTop w:val="0"/>
      <w:marBottom w:val="0"/>
      <w:divBdr>
        <w:top w:val="none" w:sz="0" w:space="0" w:color="auto"/>
        <w:left w:val="none" w:sz="0" w:space="0" w:color="auto"/>
        <w:bottom w:val="none" w:sz="0" w:space="0" w:color="auto"/>
        <w:right w:val="none" w:sz="0" w:space="0" w:color="auto"/>
      </w:divBdr>
    </w:div>
    <w:div w:id="1412583913">
      <w:marLeft w:val="0"/>
      <w:marRight w:val="0"/>
      <w:marTop w:val="0"/>
      <w:marBottom w:val="0"/>
      <w:divBdr>
        <w:top w:val="none" w:sz="0" w:space="0" w:color="auto"/>
        <w:left w:val="none" w:sz="0" w:space="0" w:color="auto"/>
        <w:bottom w:val="none" w:sz="0" w:space="0" w:color="auto"/>
        <w:right w:val="none" w:sz="0" w:space="0" w:color="auto"/>
      </w:divBdr>
    </w:div>
    <w:div w:id="14125839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624</Words>
  <Characters>3561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СТРОИТЕЛЬСТВА И ЖИЛИЩНО-КОММУНАЛЬНОГО</dc:title>
  <dc:subject/>
  <dc:creator>Информ-аналит отдел</dc:creator>
  <cp:keywords/>
  <dc:description/>
  <cp:lastModifiedBy>Информ-аналит отдел</cp:lastModifiedBy>
  <cp:revision>2</cp:revision>
  <dcterms:created xsi:type="dcterms:W3CDTF">2017-03-08T09:18:00Z</dcterms:created>
  <dcterms:modified xsi:type="dcterms:W3CDTF">2017-03-08T09:18:00Z</dcterms:modified>
</cp:coreProperties>
</file>