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D7E" w:rsidRPr="000B09BF" w:rsidRDefault="001C5D7E" w:rsidP="000B09BF">
      <w:pPr>
        <w:pStyle w:val="ConsPlusTitle"/>
        <w:jc w:val="center"/>
        <w:outlineLvl w:val="0"/>
        <w:rPr>
          <w:sz w:val="22"/>
          <w:szCs w:val="22"/>
        </w:rPr>
      </w:pPr>
      <w:r w:rsidRPr="000B09BF">
        <w:rPr>
          <w:sz w:val="22"/>
          <w:szCs w:val="22"/>
        </w:rPr>
        <w:t>ПРАВИТЕЛЬСТВО РОССИЙСКОЙ ФЕДЕРАЦИИ</w:t>
      </w:r>
    </w:p>
    <w:p w:rsidR="001C5D7E" w:rsidRPr="000B09BF" w:rsidRDefault="001C5D7E" w:rsidP="000B09BF">
      <w:pPr>
        <w:pStyle w:val="ConsPlusTitle"/>
        <w:jc w:val="center"/>
        <w:rPr>
          <w:sz w:val="22"/>
          <w:szCs w:val="22"/>
        </w:rPr>
      </w:pPr>
    </w:p>
    <w:p w:rsidR="001C5D7E" w:rsidRPr="000B09BF" w:rsidRDefault="001C5D7E" w:rsidP="000B09BF">
      <w:pPr>
        <w:pStyle w:val="ConsPlusTitle"/>
        <w:jc w:val="center"/>
        <w:rPr>
          <w:sz w:val="22"/>
          <w:szCs w:val="22"/>
        </w:rPr>
      </w:pPr>
      <w:r w:rsidRPr="000B09BF">
        <w:rPr>
          <w:sz w:val="22"/>
          <w:szCs w:val="22"/>
        </w:rPr>
        <w:t>ПОСТАНОВЛЕНИЕ</w:t>
      </w:r>
    </w:p>
    <w:p w:rsidR="001C5D7E" w:rsidRPr="000B09BF" w:rsidRDefault="001C5D7E" w:rsidP="000B09BF">
      <w:pPr>
        <w:pStyle w:val="ConsPlusTitle"/>
        <w:jc w:val="center"/>
        <w:rPr>
          <w:sz w:val="22"/>
          <w:szCs w:val="22"/>
        </w:rPr>
      </w:pPr>
      <w:r w:rsidRPr="000B09BF">
        <w:rPr>
          <w:sz w:val="22"/>
          <w:szCs w:val="22"/>
        </w:rPr>
        <w:t xml:space="preserve">от 15 декабря </w:t>
      </w:r>
      <w:smartTag w:uri="urn:schemas-microsoft-com:office:smarttags" w:element="metricconverter">
        <w:smartTagPr>
          <w:attr w:name="ProductID" w:val="2016 г"/>
        </w:smartTagPr>
        <w:r w:rsidRPr="000B09BF">
          <w:rPr>
            <w:sz w:val="22"/>
            <w:szCs w:val="22"/>
          </w:rPr>
          <w:t>2016 г</w:t>
        </w:r>
      </w:smartTag>
      <w:r w:rsidRPr="000B09BF">
        <w:rPr>
          <w:sz w:val="22"/>
          <w:szCs w:val="22"/>
        </w:rPr>
        <w:t>. N 1363</w:t>
      </w:r>
    </w:p>
    <w:p w:rsidR="001C5D7E" w:rsidRPr="000B09BF" w:rsidRDefault="001C5D7E" w:rsidP="000B09BF">
      <w:pPr>
        <w:pStyle w:val="ConsPlusTitle"/>
        <w:jc w:val="center"/>
        <w:rPr>
          <w:sz w:val="22"/>
          <w:szCs w:val="22"/>
        </w:rPr>
      </w:pPr>
    </w:p>
    <w:p w:rsidR="001C5D7E" w:rsidRPr="000B09BF" w:rsidRDefault="001C5D7E" w:rsidP="000B09BF">
      <w:pPr>
        <w:pStyle w:val="ConsPlusTitle"/>
        <w:jc w:val="center"/>
        <w:rPr>
          <w:sz w:val="22"/>
          <w:szCs w:val="22"/>
        </w:rPr>
      </w:pPr>
      <w:r w:rsidRPr="000B09BF">
        <w:rPr>
          <w:sz w:val="22"/>
          <w:szCs w:val="22"/>
        </w:rPr>
        <w:t>О ВНЕСЕНИИ ИЗМЕНЕНИЙ</w:t>
      </w:r>
    </w:p>
    <w:p w:rsidR="001C5D7E" w:rsidRPr="000B09BF" w:rsidRDefault="001C5D7E" w:rsidP="000B09BF">
      <w:pPr>
        <w:pStyle w:val="ConsPlusTitle"/>
        <w:jc w:val="center"/>
        <w:rPr>
          <w:sz w:val="22"/>
          <w:szCs w:val="22"/>
        </w:rPr>
      </w:pPr>
      <w:r w:rsidRPr="000B09BF">
        <w:rPr>
          <w:sz w:val="22"/>
          <w:szCs w:val="22"/>
        </w:rPr>
        <w:t>В НЕКОТОРЫЕ АКТЫ ПРАВИТЕЛЬСТВА РОССИЙСКОЙ ФЕДЕРАЦИИ</w:t>
      </w:r>
    </w:p>
    <w:p w:rsidR="001C5D7E" w:rsidRPr="000B09BF" w:rsidRDefault="001C5D7E" w:rsidP="000B09BF">
      <w:pPr>
        <w:pStyle w:val="ConsPlusNormal"/>
        <w:jc w:val="center"/>
        <w:rPr>
          <w:sz w:val="22"/>
          <w:szCs w:val="22"/>
        </w:rPr>
      </w:pPr>
    </w:p>
    <w:p w:rsidR="001C5D7E" w:rsidRPr="000B09BF" w:rsidRDefault="001C5D7E" w:rsidP="000B09BF">
      <w:pPr>
        <w:pStyle w:val="ConsPlusNormal"/>
        <w:ind w:firstLine="540"/>
        <w:jc w:val="both"/>
        <w:rPr>
          <w:sz w:val="22"/>
          <w:szCs w:val="22"/>
        </w:rPr>
      </w:pPr>
      <w:r w:rsidRPr="000B09BF">
        <w:rPr>
          <w:sz w:val="22"/>
          <w:szCs w:val="22"/>
        </w:rPr>
        <w:t>Правительство Российской Федерации постановляет:</w:t>
      </w:r>
    </w:p>
    <w:p w:rsidR="001C5D7E" w:rsidRPr="000B09BF" w:rsidRDefault="001C5D7E" w:rsidP="000B09BF">
      <w:pPr>
        <w:pStyle w:val="ConsPlusNormal"/>
        <w:ind w:firstLine="540"/>
        <w:jc w:val="both"/>
        <w:rPr>
          <w:sz w:val="22"/>
          <w:szCs w:val="22"/>
        </w:rPr>
      </w:pPr>
      <w:r w:rsidRPr="000B09BF">
        <w:rPr>
          <w:sz w:val="22"/>
          <w:szCs w:val="22"/>
        </w:rPr>
        <w:t xml:space="preserve">Утвердить прилагаемые </w:t>
      </w:r>
      <w:hyperlink w:anchor="Par25" w:tooltip="ИЗМЕНЕНИЯ," w:history="1">
        <w:r w:rsidRPr="000B09BF">
          <w:rPr>
            <w:sz w:val="22"/>
            <w:szCs w:val="22"/>
          </w:rPr>
          <w:t>изменения</w:t>
        </w:r>
      </w:hyperlink>
      <w:r w:rsidRPr="000B09BF">
        <w:rPr>
          <w:sz w:val="22"/>
          <w:szCs w:val="22"/>
        </w:rPr>
        <w:t>, которые вносятся в акты Правительства Российской Федерации.</w:t>
      </w:r>
    </w:p>
    <w:p w:rsidR="001C5D7E" w:rsidRPr="000B09BF" w:rsidRDefault="001C5D7E" w:rsidP="000B09BF">
      <w:pPr>
        <w:pStyle w:val="ConsPlusNormal"/>
        <w:jc w:val="both"/>
        <w:rPr>
          <w:sz w:val="22"/>
          <w:szCs w:val="22"/>
        </w:rPr>
      </w:pPr>
    </w:p>
    <w:p w:rsidR="001C5D7E" w:rsidRPr="000B09BF" w:rsidRDefault="001C5D7E" w:rsidP="000B09BF">
      <w:pPr>
        <w:pStyle w:val="ConsPlusNormal"/>
        <w:jc w:val="right"/>
        <w:rPr>
          <w:sz w:val="22"/>
          <w:szCs w:val="22"/>
        </w:rPr>
      </w:pPr>
      <w:r w:rsidRPr="000B09BF">
        <w:rPr>
          <w:sz w:val="22"/>
          <w:szCs w:val="22"/>
        </w:rPr>
        <w:t>Председатель Правительства</w:t>
      </w:r>
    </w:p>
    <w:p w:rsidR="001C5D7E" w:rsidRPr="000B09BF" w:rsidRDefault="001C5D7E" w:rsidP="000B09BF">
      <w:pPr>
        <w:pStyle w:val="ConsPlusNormal"/>
        <w:jc w:val="right"/>
        <w:rPr>
          <w:sz w:val="22"/>
          <w:szCs w:val="22"/>
        </w:rPr>
      </w:pPr>
      <w:r w:rsidRPr="000B09BF">
        <w:rPr>
          <w:sz w:val="22"/>
          <w:szCs w:val="22"/>
        </w:rPr>
        <w:t>Российской Федерации</w:t>
      </w:r>
    </w:p>
    <w:p w:rsidR="001C5D7E" w:rsidRPr="000B09BF" w:rsidRDefault="001C5D7E" w:rsidP="000B09BF">
      <w:pPr>
        <w:pStyle w:val="ConsPlusNormal"/>
        <w:jc w:val="right"/>
        <w:rPr>
          <w:sz w:val="22"/>
          <w:szCs w:val="22"/>
        </w:rPr>
      </w:pPr>
      <w:r w:rsidRPr="000B09BF">
        <w:rPr>
          <w:sz w:val="22"/>
          <w:szCs w:val="22"/>
        </w:rPr>
        <w:t>Д.МЕДВЕДЕВ</w:t>
      </w:r>
    </w:p>
    <w:p w:rsidR="001C5D7E" w:rsidRPr="000B09BF" w:rsidRDefault="001C5D7E" w:rsidP="000B09BF">
      <w:pPr>
        <w:pStyle w:val="ConsPlusNormal"/>
        <w:jc w:val="both"/>
        <w:rPr>
          <w:sz w:val="22"/>
          <w:szCs w:val="22"/>
        </w:rPr>
      </w:pPr>
    </w:p>
    <w:p w:rsidR="001C5D7E" w:rsidRPr="000B09BF" w:rsidRDefault="001C5D7E" w:rsidP="000B09BF">
      <w:pPr>
        <w:pStyle w:val="ConsPlusNormal"/>
        <w:jc w:val="right"/>
        <w:outlineLvl w:val="0"/>
        <w:rPr>
          <w:sz w:val="22"/>
          <w:szCs w:val="22"/>
        </w:rPr>
      </w:pPr>
      <w:r w:rsidRPr="000B09BF">
        <w:rPr>
          <w:sz w:val="22"/>
          <w:szCs w:val="22"/>
        </w:rPr>
        <w:t>Утверждены</w:t>
      </w:r>
    </w:p>
    <w:p w:rsidR="001C5D7E" w:rsidRPr="000B09BF" w:rsidRDefault="001C5D7E" w:rsidP="000B09BF">
      <w:pPr>
        <w:pStyle w:val="ConsPlusNormal"/>
        <w:jc w:val="right"/>
        <w:rPr>
          <w:sz w:val="22"/>
          <w:szCs w:val="22"/>
        </w:rPr>
      </w:pPr>
      <w:r w:rsidRPr="000B09BF">
        <w:rPr>
          <w:sz w:val="22"/>
          <w:szCs w:val="22"/>
        </w:rPr>
        <w:t>постановлением Правительства</w:t>
      </w:r>
    </w:p>
    <w:p w:rsidR="001C5D7E" w:rsidRPr="000B09BF" w:rsidRDefault="001C5D7E" w:rsidP="000B09BF">
      <w:pPr>
        <w:pStyle w:val="ConsPlusNormal"/>
        <w:jc w:val="right"/>
        <w:rPr>
          <w:sz w:val="22"/>
          <w:szCs w:val="22"/>
        </w:rPr>
      </w:pPr>
      <w:r w:rsidRPr="000B09BF">
        <w:rPr>
          <w:sz w:val="22"/>
          <w:szCs w:val="22"/>
        </w:rPr>
        <w:t>Российской Федерации</w:t>
      </w:r>
    </w:p>
    <w:p w:rsidR="001C5D7E" w:rsidRPr="000B09BF" w:rsidRDefault="001C5D7E" w:rsidP="000B09BF">
      <w:pPr>
        <w:pStyle w:val="ConsPlusNormal"/>
        <w:jc w:val="right"/>
        <w:rPr>
          <w:sz w:val="22"/>
          <w:szCs w:val="22"/>
        </w:rPr>
      </w:pPr>
      <w:r w:rsidRPr="000B09BF">
        <w:rPr>
          <w:sz w:val="22"/>
          <w:szCs w:val="22"/>
        </w:rPr>
        <w:t xml:space="preserve">от 15 декабря </w:t>
      </w:r>
      <w:smartTag w:uri="urn:schemas-microsoft-com:office:smarttags" w:element="metricconverter">
        <w:smartTagPr>
          <w:attr w:name="ProductID" w:val="2016 г"/>
        </w:smartTagPr>
        <w:r w:rsidRPr="000B09BF">
          <w:rPr>
            <w:sz w:val="22"/>
            <w:szCs w:val="22"/>
          </w:rPr>
          <w:t>2016 г</w:t>
        </w:r>
      </w:smartTag>
      <w:r w:rsidRPr="000B09BF">
        <w:rPr>
          <w:sz w:val="22"/>
          <w:szCs w:val="22"/>
        </w:rPr>
        <w:t>. N 1363</w:t>
      </w:r>
    </w:p>
    <w:p w:rsidR="001C5D7E" w:rsidRPr="000B09BF" w:rsidRDefault="001C5D7E" w:rsidP="000B09BF">
      <w:pPr>
        <w:pStyle w:val="ConsPlusNormal"/>
        <w:jc w:val="both"/>
        <w:rPr>
          <w:sz w:val="22"/>
          <w:szCs w:val="22"/>
        </w:rPr>
      </w:pPr>
    </w:p>
    <w:p w:rsidR="001C5D7E" w:rsidRPr="000B09BF" w:rsidRDefault="001C5D7E" w:rsidP="000B09BF">
      <w:pPr>
        <w:pStyle w:val="ConsPlusTitle"/>
        <w:jc w:val="center"/>
        <w:rPr>
          <w:sz w:val="22"/>
          <w:szCs w:val="22"/>
        </w:rPr>
      </w:pPr>
      <w:bookmarkStart w:id="0" w:name="Par25"/>
      <w:bookmarkEnd w:id="0"/>
      <w:r w:rsidRPr="000B09BF">
        <w:rPr>
          <w:sz w:val="22"/>
          <w:szCs w:val="22"/>
        </w:rPr>
        <w:t>ИЗМЕНЕНИЯ,</w:t>
      </w:r>
    </w:p>
    <w:p w:rsidR="001C5D7E" w:rsidRPr="000B09BF" w:rsidRDefault="001C5D7E" w:rsidP="000B09BF">
      <w:pPr>
        <w:pStyle w:val="ConsPlusTitle"/>
        <w:jc w:val="center"/>
        <w:rPr>
          <w:sz w:val="22"/>
          <w:szCs w:val="22"/>
        </w:rPr>
      </w:pPr>
      <w:r w:rsidRPr="000B09BF">
        <w:rPr>
          <w:sz w:val="22"/>
          <w:szCs w:val="22"/>
        </w:rPr>
        <w:t>КОТОРЫЕ ВНОСЯТСЯ В АКТЫ ПРАВИТЕЛЬСТВА РОССИЙСКОЙ ФЕДЕРАЦИИ</w:t>
      </w:r>
    </w:p>
    <w:p w:rsidR="001C5D7E" w:rsidRPr="000B09BF" w:rsidRDefault="001C5D7E" w:rsidP="000B09BF">
      <w:pPr>
        <w:pStyle w:val="ConsPlusNormal"/>
        <w:jc w:val="both"/>
        <w:rPr>
          <w:sz w:val="22"/>
          <w:szCs w:val="22"/>
        </w:rPr>
      </w:pPr>
    </w:p>
    <w:p w:rsidR="001C5D7E" w:rsidRPr="000B09BF" w:rsidRDefault="001C5D7E" w:rsidP="000B09BF">
      <w:pPr>
        <w:pStyle w:val="ConsPlusNormal"/>
        <w:spacing w:line="300" w:lineRule="atLeast"/>
        <w:ind w:firstLine="540"/>
        <w:jc w:val="both"/>
        <w:rPr>
          <w:sz w:val="22"/>
          <w:szCs w:val="22"/>
        </w:rPr>
      </w:pPr>
      <w:r w:rsidRPr="000B09BF">
        <w:rPr>
          <w:sz w:val="22"/>
          <w:szCs w:val="22"/>
        </w:rPr>
        <w:t xml:space="preserve">1. В Положении о формировании и ведении единого реестра сертификатов соответствия, предоставлении содержащихся в указанном реестре сведений и об оплате за предоставление таких сведений, утвержденном постановлением Правительства Российской Федерации от 10 апреля </w:t>
      </w:r>
      <w:smartTag w:uri="urn:schemas-microsoft-com:office:smarttags" w:element="metricconverter">
        <w:smartTagPr>
          <w:attr w:name="ProductID" w:val="2006 г"/>
        </w:smartTagPr>
        <w:r w:rsidRPr="000B09BF">
          <w:rPr>
            <w:sz w:val="22"/>
            <w:szCs w:val="22"/>
          </w:rPr>
          <w:t>2006 г</w:t>
        </w:r>
      </w:smartTag>
      <w:r w:rsidRPr="000B09BF">
        <w:rPr>
          <w:sz w:val="22"/>
          <w:szCs w:val="22"/>
        </w:rPr>
        <w:t>. N 201 "О порядке формирования и ведения единого реестра сертификатов соответствия, предоставления содержащихся в указанном реестре сведений и оплаты за предоставление таких сведений" (Собрание законодательства Российской Федерации, 2006, N 16, ст. 1740; 2008, N 5, ст. 410; N 24, ст. 2869; 2011, N 43, ст. 6079; 2014, N 10, ст. 1037):</w:t>
      </w:r>
    </w:p>
    <w:p w:rsidR="001C5D7E" w:rsidRPr="000B09BF" w:rsidRDefault="001C5D7E" w:rsidP="000B09BF">
      <w:pPr>
        <w:pStyle w:val="ConsPlusNormal"/>
        <w:spacing w:line="300" w:lineRule="atLeast"/>
        <w:ind w:firstLine="540"/>
        <w:jc w:val="both"/>
        <w:rPr>
          <w:sz w:val="22"/>
          <w:szCs w:val="22"/>
        </w:rPr>
      </w:pPr>
      <w:r w:rsidRPr="000B09BF">
        <w:rPr>
          <w:sz w:val="22"/>
          <w:szCs w:val="22"/>
        </w:rPr>
        <w:t>а) пункт 3 признать утратившим силу;</w:t>
      </w:r>
    </w:p>
    <w:p w:rsidR="001C5D7E" w:rsidRPr="000B09BF" w:rsidRDefault="001C5D7E" w:rsidP="000B09BF">
      <w:pPr>
        <w:pStyle w:val="ConsPlusNormal"/>
        <w:spacing w:line="300" w:lineRule="atLeast"/>
        <w:ind w:firstLine="540"/>
        <w:jc w:val="both"/>
        <w:rPr>
          <w:sz w:val="22"/>
          <w:szCs w:val="22"/>
        </w:rPr>
      </w:pPr>
      <w:r w:rsidRPr="000B09BF">
        <w:rPr>
          <w:sz w:val="22"/>
          <w:szCs w:val="22"/>
        </w:rPr>
        <w:t>б) пункты 13 - 15 изложить в следующей редакции: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"13. Плата за предоставление сведений о сертификатах соответствия, содержащихся в едином реестре, не взимается.</w:t>
      </w:r>
    </w:p>
    <w:p w:rsidR="001C5D7E" w:rsidRPr="000B09BF" w:rsidRDefault="001C5D7E" w:rsidP="000B09BF">
      <w:pPr>
        <w:pStyle w:val="ConsPlusNormal"/>
        <w:spacing w:line="300" w:lineRule="atLeast"/>
        <w:ind w:firstLine="540"/>
        <w:jc w:val="both"/>
        <w:rPr>
          <w:sz w:val="22"/>
          <w:szCs w:val="22"/>
        </w:rPr>
      </w:pPr>
      <w:r w:rsidRPr="000B09BF">
        <w:rPr>
          <w:sz w:val="22"/>
          <w:szCs w:val="22"/>
        </w:rPr>
        <w:t>14. Предоставление сведений о сертификатах соответствия, содержащихся в едином реестре, органам государственной власти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C5D7E" w:rsidRPr="000B09BF" w:rsidRDefault="001C5D7E" w:rsidP="000B09BF">
      <w:pPr>
        <w:pStyle w:val="ConsPlusNormal"/>
        <w:spacing w:line="300" w:lineRule="atLeast"/>
        <w:ind w:firstLine="540"/>
        <w:jc w:val="both"/>
        <w:rPr>
          <w:sz w:val="22"/>
          <w:szCs w:val="22"/>
        </w:rPr>
      </w:pPr>
      <w:r w:rsidRPr="000B09BF">
        <w:rPr>
          <w:sz w:val="22"/>
          <w:szCs w:val="22"/>
        </w:rPr>
        <w:t>15. Предоставление сведений о сертификатах соответствия, содержащихся в едином реестре, органам местного самоуправления, юридическим лицам, а также физическим лицам осуществляется в автоматизированном онлайн-режиме посредством информационного ресурса "Единый реестр сертификатов соответствия", размещенного в открытом доступе на официальном сайте Федеральной службы по аккредитации в информационно-телекоммуникационной сети "Интернет".";</w:t>
      </w:r>
    </w:p>
    <w:p w:rsidR="001C5D7E" w:rsidRPr="000B09BF" w:rsidRDefault="001C5D7E" w:rsidP="000B09BF">
      <w:pPr>
        <w:pStyle w:val="ConsPlusNormal"/>
        <w:spacing w:line="300" w:lineRule="atLeast"/>
        <w:ind w:firstLine="540"/>
        <w:jc w:val="both"/>
        <w:rPr>
          <w:sz w:val="22"/>
          <w:szCs w:val="22"/>
        </w:rPr>
      </w:pPr>
      <w:r w:rsidRPr="000B09BF">
        <w:rPr>
          <w:sz w:val="22"/>
          <w:szCs w:val="22"/>
        </w:rPr>
        <w:t>в) пункты 17 - 19 признать утратившими силу.</w:t>
      </w:r>
    </w:p>
    <w:p w:rsidR="001C5D7E" w:rsidRPr="000B09BF" w:rsidRDefault="001C5D7E" w:rsidP="000B09BF">
      <w:pPr>
        <w:pStyle w:val="ConsPlusNormal"/>
        <w:spacing w:line="300" w:lineRule="atLeast"/>
        <w:ind w:firstLine="540"/>
        <w:jc w:val="both"/>
        <w:rPr>
          <w:sz w:val="22"/>
          <w:szCs w:val="22"/>
        </w:rPr>
      </w:pPr>
      <w:r w:rsidRPr="000B09BF">
        <w:rPr>
          <w:sz w:val="22"/>
          <w:szCs w:val="22"/>
        </w:rPr>
        <w:t xml:space="preserve">2. Абзацы второй и третий пункта 5 Правил аккредитации юридических лиц на право проведения негосударственной экспертизы проектной документации и (или) результатов инженерных изысканий, утвержденных постановлением Правительства Российской Федерации от 29 декабря </w:t>
      </w:r>
      <w:smartTag w:uri="urn:schemas-microsoft-com:office:smarttags" w:element="metricconverter">
        <w:smartTagPr>
          <w:attr w:name="ProductID" w:val="2008 г"/>
        </w:smartTagPr>
        <w:r w:rsidRPr="000B09BF">
          <w:rPr>
            <w:sz w:val="22"/>
            <w:szCs w:val="22"/>
          </w:rPr>
          <w:t>2008 г</w:t>
        </w:r>
      </w:smartTag>
      <w:r w:rsidRPr="000B09BF">
        <w:rPr>
          <w:sz w:val="22"/>
          <w:szCs w:val="22"/>
        </w:rPr>
        <w:t>. N 1070 "О порядке аккредитации на право проведения негосударственной экспертизы проектной документации и (или) результатов инженерных изысканий" (Собрание законодательства Российской Федерации, 2009, N 3, ст. 385; 2012, N 17, ст. 1962; 2014, N 10, ст. 1037), дополнить словами "в случае, если имеется".</w:t>
      </w:r>
    </w:p>
    <w:p w:rsidR="001C5D7E" w:rsidRPr="000B09BF" w:rsidRDefault="001C5D7E" w:rsidP="000B09BF">
      <w:pPr>
        <w:pStyle w:val="ConsPlusNormal"/>
        <w:spacing w:line="300" w:lineRule="atLeast"/>
        <w:ind w:firstLine="540"/>
        <w:jc w:val="both"/>
        <w:rPr>
          <w:sz w:val="22"/>
          <w:szCs w:val="22"/>
        </w:rPr>
      </w:pPr>
      <w:r w:rsidRPr="000B09BF">
        <w:rPr>
          <w:sz w:val="22"/>
          <w:szCs w:val="22"/>
        </w:rPr>
        <w:t xml:space="preserve">3. Абзац четвертый пункта 2 Правил признания и оценки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утвержденных постановлением Правительства Российской Федерации от 17 декабря </w:t>
      </w:r>
      <w:smartTag w:uri="urn:schemas-microsoft-com:office:smarttags" w:element="metricconverter">
        <w:smartTagPr>
          <w:attr w:name="ProductID" w:val="2013 г"/>
        </w:smartTagPr>
        <w:r w:rsidRPr="000B09BF">
          <w:rPr>
            <w:sz w:val="22"/>
            <w:szCs w:val="22"/>
          </w:rPr>
          <w:t>2013 г</w:t>
        </w:r>
      </w:smartTag>
      <w:r w:rsidRPr="000B09BF">
        <w:rPr>
          <w:sz w:val="22"/>
          <w:szCs w:val="22"/>
        </w:rPr>
        <w:t>. N 1172 "О признании и об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(Собрание законодательства Российской Федерации, 2013, N 51, ст. 6880), изложить в следующей редакции: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"инспектор органа мониторинга" - сотрудник органа мониторинга или подведомственного ему федерального государственного учреждения, являющийся руководителем инспекционной группы;".</w:t>
      </w:r>
    </w:p>
    <w:p w:rsidR="001C5D7E" w:rsidRPr="000B09BF" w:rsidRDefault="001C5D7E" w:rsidP="000B09BF">
      <w:pPr>
        <w:pStyle w:val="ConsPlusNormal"/>
        <w:spacing w:line="300" w:lineRule="atLeast"/>
        <w:ind w:firstLine="540"/>
        <w:jc w:val="both"/>
        <w:rPr>
          <w:sz w:val="22"/>
          <w:szCs w:val="22"/>
        </w:rPr>
      </w:pPr>
      <w:r w:rsidRPr="000B09BF">
        <w:rPr>
          <w:sz w:val="22"/>
          <w:szCs w:val="22"/>
        </w:rPr>
        <w:t xml:space="preserve">4. В Положении о комиссии по апелляциям при Федеральной службе по аккредитации, утвержденном постановлением Правительства Российской Федерации от 15 мая </w:t>
      </w:r>
      <w:smartTag w:uri="urn:schemas-microsoft-com:office:smarttags" w:element="metricconverter">
        <w:smartTagPr>
          <w:attr w:name="ProductID" w:val="2014 г"/>
        </w:smartTagPr>
        <w:r w:rsidRPr="000B09BF">
          <w:rPr>
            <w:sz w:val="22"/>
            <w:szCs w:val="22"/>
          </w:rPr>
          <w:t>2014 г</w:t>
        </w:r>
      </w:smartTag>
      <w:r w:rsidRPr="000B09BF">
        <w:rPr>
          <w:sz w:val="22"/>
          <w:szCs w:val="22"/>
        </w:rPr>
        <w:t>. N 436 "Об утверждении Положения о комиссии по апелляциям при Федеральной службе по аккредитации" (Собрание законодательства Российской Федерации, 2014, N 21, ст. 2693):</w:t>
      </w:r>
    </w:p>
    <w:p w:rsidR="001C5D7E" w:rsidRPr="000B09BF" w:rsidRDefault="001C5D7E" w:rsidP="000B09BF">
      <w:pPr>
        <w:pStyle w:val="ConsPlusNormal"/>
        <w:spacing w:line="300" w:lineRule="atLeast"/>
        <w:ind w:firstLine="540"/>
        <w:jc w:val="both"/>
        <w:rPr>
          <w:sz w:val="22"/>
          <w:szCs w:val="22"/>
        </w:rPr>
      </w:pPr>
      <w:r w:rsidRPr="000B09BF">
        <w:rPr>
          <w:sz w:val="22"/>
          <w:szCs w:val="22"/>
        </w:rPr>
        <w:t>а) абзац второй пункта 9 изложить в следующей редакции: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"В случае если членом Комиссии принимались решения в процессе предоставления государственной услуги (исполнения государственной функции), в отношении которой подана жалоба, вопрос о рассмотрении которой включен в повестку дня заседания Комиссии, он обязан до начала голосования по жалобе заявить об этом. В таком случае соответствующий член Комиссии не принимает участия в голосовании по указанному вопросу.";</w:t>
      </w:r>
    </w:p>
    <w:p w:rsidR="001C5D7E" w:rsidRPr="000B09BF" w:rsidRDefault="001C5D7E" w:rsidP="000B09BF">
      <w:pPr>
        <w:pStyle w:val="ConsPlusNormal"/>
        <w:spacing w:line="300" w:lineRule="atLeast"/>
        <w:ind w:firstLine="540"/>
        <w:jc w:val="both"/>
        <w:rPr>
          <w:sz w:val="22"/>
          <w:szCs w:val="22"/>
        </w:rPr>
      </w:pPr>
      <w:r w:rsidRPr="000B09BF">
        <w:rPr>
          <w:sz w:val="22"/>
          <w:szCs w:val="22"/>
        </w:rPr>
        <w:t>б) дополнить пунктом 9(1) следующего содержания:</w:t>
      </w:r>
    </w:p>
    <w:p w:rsidR="001C5D7E" w:rsidRPr="000B09BF" w:rsidRDefault="001C5D7E" w:rsidP="000B09BF">
      <w:pPr>
        <w:pStyle w:val="ConsPlusNormal"/>
        <w:spacing w:line="300" w:lineRule="atLeast"/>
        <w:ind w:firstLine="540"/>
        <w:jc w:val="both"/>
        <w:rPr>
          <w:sz w:val="22"/>
          <w:szCs w:val="22"/>
        </w:rPr>
      </w:pPr>
      <w:r w:rsidRPr="000B09BF">
        <w:rPr>
          <w:sz w:val="22"/>
          <w:szCs w:val="22"/>
        </w:rPr>
        <w:t>"9(1). Члены Комиссии должны обеспечивать конфиденциальность сведений, ставших им известными при рассмотрении Комиссией жалоб и составляющих государственную, коммерческую, иную охраняемую законом тайну, и иных сведений, доступ к которым ограничен федеральными законами, а также использовать такие сведения только в целях, для которых они предоставлены.";</w:t>
      </w:r>
    </w:p>
    <w:p w:rsidR="001C5D7E" w:rsidRPr="000B09BF" w:rsidRDefault="001C5D7E" w:rsidP="000B09BF">
      <w:pPr>
        <w:pStyle w:val="ConsPlusNormal"/>
        <w:spacing w:line="300" w:lineRule="atLeast"/>
        <w:ind w:firstLine="540"/>
        <w:jc w:val="both"/>
        <w:rPr>
          <w:sz w:val="22"/>
          <w:szCs w:val="22"/>
        </w:rPr>
      </w:pPr>
      <w:r w:rsidRPr="000B09BF">
        <w:rPr>
          <w:sz w:val="22"/>
          <w:szCs w:val="22"/>
        </w:rPr>
        <w:t>в) пункт 14 дополнить абзацем следующего содержания:</w:t>
      </w:r>
    </w:p>
    <w:p w:rsidR="001C5D7E" w:rsidRPr="000B09BF" w:rsidRDefault="001C5D7E" w:rsidP="000B09BF">
      <w:pPr>
        <w:pStyle w:val="ConsPlusNormal"/>
        <w:spacing w:line="300" w:lineRule="atLeast"/>
        <w:ind w:firstLine="540"/>
        <w:jc w:val="both"/>
        <w:rPr>
          <w:sz w:val="22"/>
          <w:szCs w:val="22"/>
        </w:rPr>
      </w:pPr>
      <w:r w:rsidRPr="000B09BF">
        <w:rPr>
          <w:sz w:val="22"/>
          <w:szCs w:val="22"/>
        </w:rPr>
        <w:t>"Ответственный секретарь Комиссии в случае поступления в Комиссию жалобы, предмет которой не соответствует требованиям пункта 15 настоящего Положения, которая подана лицом, не указанным в пункте 15 настоящего Положения, или которая подана с нарушением срока, установленного пунктом 15 настоящего Положения, а также жалобы, по которой ранее Комиссией было принято решение по существу или которая находится на рассмотрении Комиссии, в течение 10 рабочих дней со дня регистрации жалобы уведомляет лицо, обратившееся с жалобой, об отказе в принятии жалобы к рассмотрению Комиссией. Указанное уведомление направляется лицу, обратившемуся с жалобой, заказным почтовым отправлением с уведомлением о вручении или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в области аккредитации.";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г) пункт 15 дополнить абзацем следующего содержания:</w:t>
      </w:r>
    </w:p>
    <w:p w:rsidR="001C5D7E" w:rsidRPr="000B09BF" w:rsidRDefault="001C5D7E" w:rsidP="000B09BF">
      <w:pPr>
        <w:pStyle w:val="ConsPlusNormal"/>
        <w:spacing w:line="300" w:lineRule="atLeast"/>
        <w:ind w:firstLine="540"/>
        <w:jc w:val="both"/>
        <w:rPr>
          <w:sz w:val="22"/>
          <w:szCs w:val="22"/>
        </w:rPr>
      </w:pPr>
      <w:r w:rsidRPr="000B09BF">
        <w:rPr>
          <w:sz w:val="22"/>
          <w:szCs w:val="22"/>
        </w:rPr>
        <w:t>"Жалоба может быть подана в Комиссию в течение 6 месяцев со дня принятия обжалуемого решения, совершения обжалуемого действия Федеральной службой по аккредитации или ее должностным лицом либо со дня истечения установленного срока для принятия решения, совершения действия Федеральной службой по аккредитации или ее должностным лицом.";</w:t>
      </w:r>
    </w:p>
    <w:p w:rsidR="001C5D7E" w:rsidRPr="000B09BF" w:rsidRDefault="001C5D7E" w:rsidP="000B09BF">
      <w:pPr>
        <w:pStyle w:val="ConsPlusNormal"/>
        <w:spacing w:line="300" w:lineRule="atLeast"/>
        <w:ind w:firstLine="540"/>
        <w:jc w:val="both"/>
        <w:rPr>
          <w:sz w:val="22"/>
          <w:szCs w:val="22"/>
        </w:rPr>
      </w:pPr>
      <w:r w:rsidRPr="000B09BF">
        <w:rPr>
          <w:sz w:val="22"/>
          <w:szCs w:val="22"/>
        </w:rPr>
        <w:t>д) подпункт "б" пункта 23 признать утратившим силу.</w:t>
      </w:r>
    </w:p>
    <w:p w:rsidR="001C5D7E" w:rsidRPr="000B09BF" w:rsidRDefault="001C5D7E" w:rsidP="000B09BF">
      <w:pPr>
        <w:pStyle w:val="ConsPlusNormal"/>
        <w:spacing w:line="300" w:lineRule="atLeast"/>
        <w:ind w:firstLine="540"/>
        <w:jc w:val="both"/>
        <w:rPr>
          <w:sz w:val="22"/>
          <w:szCs w:val="22"/>
        </w:rPr>
      </w:pPr>
      <w:r w:rsidRPr="000B09BF">
        <w:rPr>
          <w:sz w:val="22"/>
          <w:szCs w:val="22"/>
        </w:rPr>
        <w:t xml:space="preserve">5. В Положении об утверждении общих сроков осуществления аккредитации и процедуры подтверждения компетентности аккредитованного лица, в том числе общих сроков проведения документарной оценки соответствия заявителя, аккредитованного лица критериям аккредитации и общих сроков проведения выездной оценки соответствия заявителя, аккредитованного лица критериям аккредитации, а также сроков отдельных административных процедур при осуществлении аккредитации и процедуры подтверждения компетентности аккредитованного лица, утвержденном постановлением Правительства Российской Федерации от 5 июня </w:t>
      </w:r>
      <w:smartTag w:uri="urn:schemas-microsoft-com:office:smarttags" w:element="metricconverter">
        <w:smartTagPr>
          <w:attr w:name="ProductID" w:val="2014 г"/>
        </w:smartTagPr>
        <w:r w:rsidRPr="000B09BF">
          <w:rPr>
            <w:sz w:val="22"/>
            <w:szCs w:val="22"/>
          </w:rPr>
          <w:t>2014 г</w:t>
        </w:r>
      </w:smartTag>
      <w:r w:rsidRPr="000B09BF">
        <w:rPr>
          <w:sz w:val="22"/>
          <w:szCs w:val="22"/>
        </w:rPr>
        <w:t>. N 519 "Об утверждении общих сроков осуществления аккредитации и процедуры подтверждения компетентности аккредитованного лица, в том числе общих сроков проведения документарной оценки соответствия заявителя, аккредитованного лица критериям аккредитации и общих сроков проведения выездной оценки соответствия заявителя, аккредитованного лица критериям аккредитации, а также сроков отдельных административных процедур при осуществлении аккредитации и процедуры подтверждения компетентности аккредитованного лица" (Собрание законодательства Российской Федерации, 2014, N 24, ст. 3094):</w:t>
      </w:r>
    </w:p>
    <w:p w:rsidR="001C5D7E" w:rsidRPr="000B09BF" w:rsidRDefault="001C5D7E" w:rsidP="000B09BF">
      <w:pPr>
        <w:pStyle w:val="ConsPlusNormal"/>
        <w:spacing w:line="300" w:lineRule="atLeast"/>
        <w:ind w:firstLine="540"/>
        <w:jc w:val="both"/>
        <w:rPr>
          <w:sz w:val="22"/>
          <w:szCs w:val="22"/>
        </w:rPr>
      </w:pPr>
      <w:r w:rsidRPr="000B09BF">
        <w:rPr>
          <w:sz w:val="22"/>
          <w:szCs w:val="22"/>
        </w:rPr>
        <w:t>а) в пункте 2:</w:t>
      </w:r>
    </w:p>
    <w:p w:rsidR="001C5D7E" w:rsidRPr="000B09BF" w:rsidRDefault="001C5D7E" w:rsidP="000B09BF">
      <w:pPr>
        <w:pStyle w:val="ConsPlusNormal"/>
        <w:spacing w:line="300" w:lineRule="atLeast"/>
        <w:ind w:firstLine="540"/>
        <w:jc w:val="both"/>
        <w:rPr>
          <w:sz w:val="22"/>
          <w:szCs w:val="22"/>
        </w:rPr>
      </w:pPr>
      <w:r w:rsidRPr="000B09BF">
        <w:rPr>
          <w:sz w:val="22"/>
          <w:szCs w:val="22"/>
        </w:rPr>
        <w:t>в абзаце первом цифры "90" заменить цифрами "100";</w:t>
      </w:r>
    </w:p>
    <w:p w:rsidR="001C5D7E" w:rsidRPr="000B09BF" w:rsidRDefault="001C5D7E" w:rsidP="000B09BF">
      <w:pPr>
        <w:pStyle w:val="ConsPlusNormal"/>
        <w:spacing w:line="300" w:lineRule="atLeast"/>
        <w:ind w:firstLine="540"/>
        <w:jc w:val="both"/>
        <w:rPr>
          <w:sz w:val="22"/>
          <w:szCs w:val="22"/>
        </w:rPr>
      </w:pPr>
      <w:r w:rsidRPr="000B09BF">
        <w:rPr>
          <w:sz w:val="22"/>
          <w:szCs w:val="22"/>
        </w:rPr>
        <w:t>в подпунктах "а" и "д" цифру "5" заменить цифрами "10";</w:t>
      </w:r>
    </w:p>
    <w:p w:rsidR="001C5D7E" w:rsidRPr="000B09BF" w:rsidRDefault="001C5D7E" w:rsidP="000B09BF">
      <w:pPr>
        <w:pStyle w:val="ConsPlusNormal"/>
        <w:spacing w:line="300" w:lineRule="atLeast"/>
        <w:ind w:firstLine="540"/>
        <w:jc w:val="both"/>
        <w:rPr>
          <w:sz w:val="22"/>
          <w:szCs w:val="22"/>
        </w:rPr>
      </w:pPr>
      <w:r w:rsidRPr="000B09BF">
        <w:rPr>
          <w:sz w:val="22"/>
          <w:szCs w:val="22"/>
        </w:rPr>
        <w:t>б) пункт 3 дополнить абзацем следующего содержания:</w:t>
      </w:r>
    </w:p>
    <w:p w:rsidR="001C5D7E" w:rsidRPr="000B09BF" w:rsidRDefault="001C5D7E" w:rsidP="000B09BF">
      <w:pPr>
        <w:pStyle w:val="ConsPlusNormal"/>
        <w:spacing w:line="300" w:lineRule="atLeast"/>
        <w:ind w:firstLine="540"/>
        <w:jc w:val="both"/>
        <w:rPr>
          <w:sz w:val="22"/>
          <w:szCs w:val="22"/>
        </w:rPr>
      </w:pPr>
      <w:r w:rsidRPr="000B09BF">
        <w:rPr>
          <w:sz w:val="22"/>
          <w:szCs w:val="22"/>
        </w:rPr>
        <w:t>"В случае ненаправления экспертом по аккредитации предложений о привлечении технических экспертов для включения их в состав экспертной группы, либо направления предложений, не содержащих согласия технических экспертов на проведение экспертизы представленных заявителем документов и сведений и выездной экспертизы соответствия заявителя критериям аккредитации, либо отказа эксперта по аккредитации от проведения экспертизы представленных заявителем документов и сведений или от выездной экспертизы соответствия заявителя критериям аккредитации общий срок осуществления аккредитации, установленный пунктом 2 настоящего Положения, а также общий срок формирования экспертной группы, установленный подпунктом "б" пункта 2 настоящего Положения, каждый раз увеличиваются на 15 рабочих дней (но не более 5 раз).";</w:t>
      </w:r>
    </w:p>
    <w:p w:rsidR="001C5D7E" w:rsidRPr="000B09BF" w:rsidRDefault="001C5D7E" w:rsidP="000B09BF">
      <w:pPr>
        <w:pStyle w:val="ConsPlusNormal"/>
        <w:spacing w:line="300" w:lineRule="atLeast"/>
        <w:ind w:firstLine="540"/>
        <w:jc w:val="both"/>
        <w:rPr>
          <w:sz w:val="22"/>
          <w:szCs w:val="22"/>
        </w:rPr>
      </w:pPr>
      <w:r w:rsidRPr="000B09BF">
        <w:rPr>
          <w:sz w:val="22"/>
          <w:szCs w:val="22"/>
        </w:rPr>
        <w:t>в) в пункте 6:</w:t>
      </w:r>
    </w:p>
    <w:p w:rsidR="001C5D7E" w:rsidRPr="000B09BF" w:rsidRDefault="001C5D7E" w:rsidP="000B09BF">
      <w:pPr>
        <w:pStyle w:val="ConsPlusNormal"/>
        <w:spacing w:line="300" w:lineRule="atLeast"/>
        <w:ind w:firstLine="540"/>
        <w:jc w:val="both"/>
        <w:rPr>
          <w:sz w:val="22"/>
          <w:szCs w:val="22"/>
        </w:rPr>
      </w:pPr>
      <w:r w:rsidRPr="000B09BF">
        <w:rPr>
          <w:sz w:val="22"/>
          <w:szCs w:val="22"/>
        </w:rPr>
        <w:t>в абзаце первом цифры "90" заменить цифрами "95";</w:t>
      </w:r>
    </w:p>
    <w:p w:rsidR="001C5D7E" w:rsidRPr="000B09BF" w:rsidRDefault="001C5D7E" w:rsidP="000B09BF">
      <w:pPr>
        <w:pStyle w:val="ConsPlusNormal"/>
        <w:spacing w:line="300" w:lineRule="atLeast"/>
        <w:ind w:firstLine="540"/>
        <w:jc w:val="both"/>
        <w:rPr>
          <w:sz w:val="22"/>
          <w:szCs w:val="22"/>
        </w:rPr>
      </w:pPr>
      <w:r w:rsidRPr="000B09BF">
        <w:rPr>
          <w:sz w:val="22"/>
          <w:szCs w:val="22"/>
        </w:rPr>
        <w:t>в подпункте "г" цифру "5" заменить цифрами "10";</w:t>
      </w:r>
    </w:p>
    <w:p w:rsidR="001C5D7E" w:rsidRPr="000B09BF" w:rsidRDefault="001C5D7E" w:rsidP="000B09BF">
      <w:pPr>
        <w:pStyle w:val="ConsPlusNormal"/>
        <w:spacing w:line="300" w:lineRule="atLeast"/>
        <w:ind w:firstLine="540"/>
        <w:jc w:val="both"/>
        <w:rPr>
          <w:sz w:val="22"/>
          <w:szCs w:val="22"/>
        </w:rPr>
      </w:pPr>
      <w:r w:rsidRPr="000B09BF">
        <w:rPr>
          <w:sz w:val="22"/>
          <w:szCs w:val="22"/>
        </w:rPr>
        <w:t>г) в пункте 7:</w:t>
      </w:r>
    </w:p>
    <w:p w:rsidR="001C5D7E" w:rsidRPr="000B09BF" w:rsidRDefault="001C5D7E" w:rsidP="000B09BF">
      <w:pPr>
        <w:pStyle w:val="ConsPlusNormal"/>
        <w:spacing w:line="300" w:lineRule="atLeast"/>
        <w:ind w:firstLine="540"/>
        <w:jc w:val="both"/>
        <w:rPr>
          <w:sz w:val="22"/>
          <w:szCs w:val="22"/>
        </w:rPr>
      </w:pPr>
      <w:r w:rsidRPr="000B09BF">
        <w:rPr>
          <w:sz w:val="22"/>
          <w:szCs w:val="22"/>
        </w:rPr>
        <w:t>в абзаце первом цифры "65" заменить цифрами "70";</w:t>
      </w:r>
    </w:p>
    <w:p w:rsidR="001C5D7E" w:rsidRPr="000B09BF" w:rsidRDefault="001C5D7E" w:rsidP="000B09BF">
      <w:pPr>
        <w:pStyle w:val="ConsPlusNormal"/>
        <w:spacing w:line="300" w:lineRule="atLeast"/>
        <w:ind w:firstLine="540"/>
        <w:jc w:val="both"/>
        <w:rPr>
          <w:sz w:val="22"/>
          <w:szCs w:val="22"/>
        </w:rPr>
      </w:pPr>
      <w:r w:rsidRPr="000B09BF">
        <w:rPr>
          <w:sz w:val="22"/>
          <w:szCs w:val="22"/>
        </w:rPr>
        <w:t>в подпункте "в" цифру "5" заменить цифрами "10";</w:t>
      </w:r>
    </w:p>
    <w:p w:rsidR="001C5D7E" w:rsidRPr="000B09BF" w:rsidRDefault="001C5D7E" w:rsidP="000B09BF">
      <w:pPr>
        <w:pStyle w:val="ConsPlusNormal"/>
        <w:spacing w:line="300" w:lineRule="atLeast"/>
        <w:ind w:firstLine="540"/>
        <w:jc w:val="both"/>
        <w:rPr>
          <w:sz w:val="22"/>
          <w:szCs w:val="22"/>
        </w:rPr>
      </w:pPr>
      <w:r w:rsidRPr="000B09BF">
        <w:rPr>
          <w:sz w:val="22"/>
          <w:szCs w:val="22"/>
        </w:rPr>
        <w:t>д) дополнить пунктами 8 и 9 следующего содержания:</w:t>
      </w:r>
    </w:p>
    <w:p w:rsidR="001C5D7E" w:rsidRPr="000B09BF" w:rsidRDefault="001C5D7E" w:rsidP="000B09BF">
      <w:pPr>
        <w:pStyle w:val="ConsPlusNormal"/>
        <w:spacing w:line="300" w:lineRule="atLeast"/>
        <w:ind w:firstLine="540"/>
        <w:jc w:val="both"/>
        <w:rPr>
          <w:sz w:val="22"/>
          <w:szCs w:val="22"/>
        </w:rPr>
      </w:pPr>
      <w:r w:rsidRPr="000B09BF">
        <w:rPr>
          <w:sz w:val="22"/>
          <w:szCs w:val="22"/>
        </w:rPr>
        <w:t>"8. В общий срок процедуры подтверждения компетентности аккредитованного лица, установленный пунктами 6 и 7 настоящего Положения, не включаются сроки подготовки и утверждения экспертом по аккредитации акта экспертизы в части превышения сроков, установленных подпунктом "в" пункта 6 и подпунктом "б" пункта 7 настоящего Положения (в случае нарушения этих сроков экспертом по аккредитации).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В случае ненаправления экспертом по аккредитации предложений о привлечении технических экспертов для включения их в состав экспертной группы, либо направления предложений, не содержащих согласия технических экспертов на проведение экспертизы представленных аккредитованным лицом документов и сведений и выездной экспертизы соответствия аккредитованного лица критериям аккредитации, либо отказа эксперта по аккредитации от проведения экспертизы представленных аккредитованным лицом документов и сведений или от выездной экспертизы соответствия аккредитованного лица критериям аккредитации общий срок осуществления подтверждения компетентности, установленный пунктами 6 и 7 настоящего Положения, а также общий срок формирования экспертной группы, установленный подпунктом "а" пункта 6 и подпунктом "а" пункта 7 настоящего Положения, каждый раз увеличиваются на 15 рабочих дней (но не более 5 раз).</w:t>
      </w:r>
    </w:p>
    <w:p w:rsidR="001C5D7E" w:rsidRPr="000B09BF" w:rsidRDefault="001C5D7E" w:rsidP="000B09BF">
      <w:pPr>
        <w:pStyle w:val="ConsPlusNormal"/>
        <w:spacing w:line="300" w:lineRule="atLeast"/>
        <w:ind w:firstLine="540"/>
        <w:jc w:val="both"/>
        <w:rPr>
          <w:sz w:val="22"/>
          <w:szCs w:val="22"/>
        </w:rPr>
      </w:pPr>
      <w:r w:rsidRPr="000B09BF">
        <w:rPr>
          <w:sz w:val="22"/>
          <w:szCs w:val="22"/>
        </w:rPr>
        <w:t>9. В случае если заявитель или аккредитованное лицо осуществляют деятельность в области аккредитации по 3 или более адресам осуществления деятельности, общий срок осуществления аккредитации, процедуры подтверждения компетентности аккредитованного лица, установленный пунктами 2, 6 и 7 настоящего Положения, увеличивается на 5 рабочих дней в отношении каждого дополнительного адреса места осуществления деятельности (в части соответствующего увеличения сроков проведения документарной оценки соответствия заявителя критериям аккредитации, выездной оценки соответствия заявителя критериям аккредитации, документарной оценки соответствия аккредитованного лица критериям аккредитации, а также выездной оценки соответствия аккредитованного лица критериям аккредитации, установленным подпунктами "в" и "г" пункта 2, подпунктами "б" и "в" пункта 6 и подпунктом "б" пункта 7 настоящего Положения).".</w:t>
      </w:r>
    </w:p>
    <w:p w:rsidR="001C5D7E" w:rsidRPr="000B09BF" w:rsidRDefault="001C5D7E" w:rsidP="000B09BF">
      <w:pPr>
        <w:pStyle w:val="ConsPlusNormal"/>
        <w:spacing w:line="300" w:lineRule="atLeast"/>
        <w:ind w:firstLine="540"/>
        <w:jc w:val="both"/>
        <w:rPr>
          <w:sz w:val="22"/>
          <w:szCs w:val="22"/>
        </w:rPr>
      </w:pPr>
      <w:r w:rsidRPr="000B09BF">
        <w:rPr>
          <w:sz w:val="22"/>
          <w:szCs w:val="22"/>
        </w:rPr>
        <w:t>6. В Правилах включения юридических лиц в реестр экспертных организаций, утвержденных постановлением Правительства Российской Федерации от 18 июня 2014 г. N 559 "Об утверждении Правил включения юридических лиц в реестр экспертных организаций" (Собрание законодательства Российской Федерации, 2014, N 26, ст. 3562):</w:t>
      </w:r>
    </w:p>
    <w:p w:rsidR="001C5D7E" w:rsidRPr="000B09BF" w:rsidRDefault="001C5D7E" w:rsidP="000B09BF">
      <w:pPr>
        <w:pStyle w:val="ConsPlusNormal"/>
        <w:spacing w:line="300" w:lineRule="atLeast"/>
        <w:ind w:firstLine="540"/>
        <w:jc w:val="both"/>
        <w:rPr>
          <w:sz w:val="22"/>
          <w:szCs w:val="22"/>
        </w:rPr>
      </w:pPr>
      <w:r w:rsidRPr="000B09BF">
        <w:rPr>
          <w:sz w:val="22"/>
          <w:szCs w:val="22"/>
        </w:rPr>
        <w:t>а) в пункте 12:</w:t>
      </w:r>
    </w:p>
    <w:p w:rsidR="001C5D7E" w:rsidRPr="000B09BF" w:rsidRDefault="001C5D7E" w:rsidP="000B09BF">
      <w:pPr>
        <w:pStyle w:val="ConsPlusNormal"/>
        <w:spacing w:line="300" w:lineRule="atLeast"/>
        <w:ind w:firstLine="540"/>
        <w:jc w:val="both"/>
        <w:rPr>
          <w:sz w:val="22"/>
          <w:szCs w:val="22"/>
        </w:rPr>
      </w:pPr>
      <w:r w:rsidRPr="000B09BF">
        <w:rPr>
          <w:sz w:val="22"/>
          <w:szCs w:val="22"/>
        </w:rPr>
        <w:t>подпункт "е" изложить в следующей редакции: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"е) выявление Федеральной службой по аккредитации нарушения экспертной организацией требования части 2 статьи 14 Федерального закона;";</w:t>
      </w:r>
    </w:p>
    <w:p w:rsidR="001C5D7E" w:rsidRPr="000B09BF" w:rsidRDefault="001C5D7E" w:rsidP="000B09BF">
      <w:pPr>
        <w:pStyle w:val="ConsPlusNormal"/>
        <w:spacing w:line="300" w:lineRule="atLeast"/>
        <w:ind w:firstLine="540"/>
        <w:jc w:val="both"/>
        <w:rPr>
          <w:sz w:val="22"/>
          <w:szCs w:val="22"/>
        </w:rPr>
      </w:pPr>
      <w:r w:rsidRPr="000B09BF">
        <w:rPr>
          <w:sz w:val="22"/>
          <w:szCs w:val="22"/>
        </w:rPr>
        <w:t>дополнить подпунктами "ж" и "з" следующего содержания:</w:t>
      </w:r>
    </w:p>
    <w:p w:rsidR="001C5D7E" w:rsidRPr="000B09BF" w:rsidRDefault="001C5D7E" w:rsidP="000B09BF">
      <w:pPr>
        <w:pStyle w:val="ConsPlusNormal"/>
        <w:spacing w:line="300" w:lineRule="atLeast"/>
        <w:ind w:firstLine="540"/>
        <w:jc w:val="both"/>
        <w:rPr>
          <w:sz w:val="22"/>
          <w:szCs w:val="22"/>
        </w:rPr>
      </w:pPr>
      <w:r w:rsidRPr="000B09BF">
        <w:rPr>
          <w:sz w:val="22"/>
          <w:szCs w:val="22"/>
        </w:rPr>
        <w:t>"ж) выявление Федеральной службой по аккредитации 2 и более фактов нарушения в течение 1 года экспертной организацией обязанности, предусмотренной пунктом 6 части 1 статьи 14 Федерального закона;</w:t>
      </w:r>
    </w:p>
    <w:p w:rsidR="001C5D7E" w:rsidRPr="000B09BF" w:rsidRDefault="001C5D7E" w:rsidP="000B09BF">
      <w:pPr>
        <w:pStyle w:val="ConsPlusNormal"/>
        <w:spacing w:line="300" w:lineRule="atLeast"/>
        <w:ind w:firstLine="540"/>
        <w:jc w:val="both"/>
        <w:rPr>
          <w:sz w:val="22"/>
          <w:szCs w:val="22"/>
        </w:rPr>
      </w:pPr>
      <w:r w:rsidRPr="000B09BF">
        <w:rPr>
          <w:sz w:val="22"/>
          <w:szCs w:val="22"/>
        </w:rPr>
        <w:t>з) выявление Федеральной службой по аккредитации 10 и более фактов нарушения в течение 1 года экспертной организацией установленных законодательством Российской Федерации об аккредитации в национальной системе аккредитации обязанностей экспертной организации, за исключением нарушения обязанностей, предусмотренных подпунктами "в" - "ж" настоящего пункта.";</w:t>
      </w:r>
    </w:p>
    <w:p w:rsidR="001C5D7E" w:rsidRPr="000B09BF" w:rsidRDefault="001C5D7E" w:rsidP="000B09BF">
      <w:pPr>
        <w:pStyle w:val="ConsPlusNormal"/>
        <w:spacing w:line="300" w:lineRule="atLeast"/>
        <w:ind w:firstLine="540"/>
        <w:jc w:val="both"/>
        <w:rPr>
          <w:sz w:val="22"/>
          <w:szCs w:val="22"/>
        </w:rPr>
      </w:pPr>
      <w:r w:rsidRPr="000B09BF">
        <w:rPr>
          <w:sz w:val="22"/>
          <w:szCs w:val="22"/>
        </w:rPr>
        <w:t>б) подпункт "в" пункта 13 изложить в следующей редакции: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"в) документов, подтверждающих выявление Федеральной службой по аккредитации факта нарушения экспертной организацией обязанностей экспертной организации, предусмотренных подпунктами "в" - "з" пункта 12 настоящих Правил, в том числе на основании обращений граждан и организаций, информации от государственных органов и органов местного самоуправления, а также из средств массовой информации.";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в) в пункте 14 слова "подпунктами "в" - "е" пункта 12" заменить словами "подпунктами "в" - "з" пункта 12".</w:t>
      </w:r>
    </w:p>
    <w:p w:rsidR="001C5D7E" w:rsidRPr="000B09BF" w:rsidRDefault="001C5D7E" w:rsidP="000B09BF">
      <w:pPr>
        <w:pStyle w:val="ConsPlusNormal"/>
        <w:spacing w:line="300" w:lineRule="atLeast"/>
        <w:ind w:firstLine="540"/>
        <w:jc w:val="both"/>
        <w:rPr>
          <w:sz w:val="22"/>
          <w:szCs w:val="22"/>
        </w:rPr>
      </w:pPr>
      <w:r w:rsidRPr="000B09BF">
        <w:rPr>
          <w:sz w:val="22"/>
          <w:szCs w:val="22"/>
        </w:rPr>
        <w:t>7. В методике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утвержденной постановлением Правительства Российской Федерации от 14 июля 2014 г. N 653 "Об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максимальных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(Собрание законодательства Российской Федерации, 2014, N 30, ст. 4301; 2015, N 33, ст. 4846):</w:t>
      </w:r>
    </w:p>
    <w:p w:rsidR="001C5D7E" w:rsidRPr="000B09BF" w:rsidRDefault="001C5D7E" w:rsidP="000B09BF">
      <w:pPr>
        <w:pStyle w:val="ConsPlusNormal"/>
        <w:spacing w:line="300" w:lineRule="atLeast"/>
        <w:ind w:firstLine="540"/>
        <w:jc w:val="both"/>
        <w:rPr>
          <w:sz w:val="22"/>
          <w:szCs w:val="22"/>
        </w:rPr>
      </w:pPr>
      <w:r w:rsidRPr="000B09BF">
        <w:rPr>
          <w:sz w:val="22"/>
          <w:szCs w:val="22"/>
        </w:rPr>
        <w:t>а) в пункте 6:</w:t>
      </w:r>
    </w:p>
    <w:p w:rsidR="001C5D7E" w:rsidRPr="000B09BF" w:rsidRDefault="001C5D7E" w:rsidP="000B09BF">
      <w:pPr>
        <w:pStyle w:val="ConsPlusNormal"/>
        <w:spacing w:line="300" w:lineRule="atLeast"/>
        <w:ind w:firstLine="540"/>
        <w:jc w:val="both"/>
        <w:rPr>
          <w:sz w:val="22"/>
          <w:szCs w:val="22"/>
        </w:rPr>
      </w:pPr>
      <w:r w:rsidRPr="000B09BF">
        <w:rPr>
          <w:sz w:val="22"/>
          <w:szCs w:val="22"/>
        </w:rPr>
        <w:t>подпункт "а" изложить в следующей редакции:</w:t>
      </w:r>
    </w:p>
    <w:p w:rsidR="001C5D7E" w:rsidRPr="000B09BF" w:rsidRDefault="001C5D7E" w:rsidP="000B09BF">
      <w:pPr>
        <w:pStyle w:val="ConsPlusNormal"/>
        <w:spacing w:line="300" w:lineRule="atLeast"/>
        <w:ind w:firstLine="540"/>
        <w:jc w:val="both"/>
        <w:rPr>
          <w:sz w:val="22"/>
          <w:szCs w:val="22"/>
        </w:rPr>
      </w:pPr>
      <w:r w:rsidRPr="000B09BF">
        <w:rPr>
          <w:sz w:val="22"/>
          <w:szCs w:val="22"/>
        </w:rPr>
        <w:t>"а) для органа по сертификации продукции, услуг, персонала - осуществляются работы по перечню, предусмотренному приложением N 2 к настоящей методике;";</w:t>
      </w:r>
    </w:p>
    <w:p w:rsidR="001C5D7E" w:rsidRPr="000B09BF" w:rsidRDefault="001C5D7E" w:rsidP="000B09BF">
      <w:pPr>
        <w:pStyle w:val="ConsPlusNormal"/>
        <w:spacing w:line="300" w:lineRule="atLeast"/>
        <w:ind w:firstLine="540"/>
        <w:jc w:val="both"/>
        <w:rPr>
          <w:sz w:val="22"/>
          <w:szCs w:val="22"/>
        </w:rPr>
      </w:pPr>
      <w:r w:rsidRPr="000B09BF">
        <w:rPr>
          <w:sz w:val="22"/>
          <w:szCs w:val="22"/>
        </w:rPr>
        <w:t>дополнить подпунктом "а(1)" следующего содержания:</w:t>
      </w:r>
    </w:p>
    <w:p w:rsidR="001C5D7E" w:rsidRPr="000B09BF" w:rsidRDefault="001C5D7E" w:rsidP="000B09BF">
      <w:pPr>
        <w:pStyle w:val="ConsPlusNormal"/>
        <w:spacing w:line="300" w:lineRule="atLeast"/>
        <w:ind w:firstLine="540"/>
        <w:jc w:val="both"/>
        <w:rPr>
          <w:sz w:val="22"/>
          <w:szCs w:val="22"/>
        </w:rPr>
      </w:pPr>
      <w:r w:rsidRPr="000B09BF">
        <w:rPr>
          <w:sz w:val="22"/>
          <w:szCs w:val="22"/>
        </w:rPr>
        <w:t>"а(1)) для органа по сертификации систем менеджмента - осуществляются работы по перечню, предусмотренному приложением N 2(1) к настоящей методике;";</w:t>
      </w:r>
    </w:p>
    <w:p w:rsidR="001C5D7E" w:rsidRPr="000B09BF" w:rsidRDefault="001C5D7E" w:rsidP="000B09BF">
      <w:pPr>
        <w:pStyle w:val="ConsPlusNormal"/>
        <w:spacing w:line="300" w:lineRule="atLeast"/>
        <w:ind w:firstLine="540"/>
        <w:jc w:val="both"/>
        <w:rPr>
          <w:sz w:val="22"/>
          <w:szCs w:val="22"/>
        </w:rPr>
      </w:pPr>
      <w:r w:rsidRPr="000B09BF">
        <w:rPr>
          <w:sz w:val="22"/>
          <w:szCs w:val="22"/>
        </w:rPr>
        <w:t>б) наименование приложения N 2 к указанной методике дополнить словами "продукции, услуг, персонала";</w:t>
      </w:r>
    </w:p>
    <w:p w:rsidR="001C5D7E" w:rsidRPr="000B09BF" w:rsidRDefault="001C5D7E" w:rsidP="000B09BF">
      <w:pPr>
        <w:pStyle w:val="ConsPlusNormal"/>
        <w:spacing w:line="300" w:lineRule="atLeast"/>
        <w:ind w:firstLine="540"/>
        <w:jc w:val="both"/>
        <w:rPr>
          <w:sz w:val="22"/>
          <w:szCs w:val="22"/>
        </w:rPr>
      </w:pPr>
      <w:r w:rsidRPr="000B09BF">
        <w:rPr>
          <w:sz w:val="22"/>
          <w:szCs w:val="22"/>
        </w:rPr>
        <w:t>в) дополнить приложением N 2(1) следующего содержания:</w:t>
      </w:r>
    </w:p>
    <w:p w:rsidR="001C5D7E" w:rsidRPr="000B09BF" w:rsidRDefault="001C5D7E" w:rsidP="000B09BF">
      <w:pPr>
        <w:pStyle w:val="ConsPlusNormal"/>
        <w:jc w:val="both"/>
        <w:rPr>
          <w:sz w:val="22"/>
          <w:szCs w:val="22"/>
        </w:rPr>
      </w:pPr>
    </w:p>
    <w:p w:rsidR="001C5D7E" w:rsidRPr="000B09BF" w:rsidRDefault="001C5D7E" w:rsidP="000B09BF">
      <w:pPr>
        <w:pStyle w:val="ConsPlusNormal"/>
        <w:jc w:val="right"/>
        <w:rPr>
          <w:sz w:val="22"/>
          <w:szCs w:val="22"/>
        </w:rPr>
      </w:pPr>
      <w:r w:rsidRPr="000B09BF">
        <w:rPr>
          <w:sz w:val="22"/>
          <w:szCs w:val="22"/>
        </w:rPr>
        <w:t>"Приложение N 2(1)</w:t>
      </w:r>
    </w:p>
    <w:p w:rsidR="001C5D7E" w:rsidRPr="000B09BF" w:rsidRDefault="001C5D7E" w:rsidP="000B09BF">
      <w:pPr>
        <w:pStyle w:val="ConsPlusNormal"/>
        <w:jc w:val="right"/>
        <w:rPr>
          <w:sz w:val="22"/>
          <w:szCs w:val="22"/>
        </w:rPr>
      </w:pPr>
      <w:r w:rsidRPr="000B09BF">
        <w:rPr>
          <w:sz w:val="22"/>
          <w:szCs w:val="22"/>
        </w:rPr>
        <w:t>к методике определения</w:t>
      </w:r>
    </w:p>
    <w:p w:rsidR="001C5D7E" w:rsidRPr="000B09BF" w:rsidRDefault="001C5D7E" w:rsidP="000B09BF">
      <w:pPr>
        <w:pStyle w:val="ConsPlusNormal"/>
        <w:jc w:val="right"/>
        <w:rPr>
          <w:sz w:val="22"/>
          <w:szCs w:val="22"/>
        </w:rPr>
      </w:pPr>
      <w:r w:rsidRPr="000B09BF">
        <w:rPr>
          <w:sz w:val="22"/>
          <w:szCs w:val="22"/>
        </w:rPr>
        <w:t>размеров платы за проведение</w:t>
      </w:r>
    </w:p>
    <w:p w:rsidR="001C5D7E" w:rsidRPr="000B09BF" w:rsidRDefault="001C5D7E" w:rsidP="000B09BF">
      <w:pPr>
        <w:pStyle w:val="ConsPlusNormal"/>
        <w:jc w:val="right"/>
        <w:rPr>
          <w:sz w:val="22"/>
          <w:szCs w:val="22"/>
        </w:rPr>
      </w:pPr>
      <w:r w:rsidRPr="000B09BF">
        <w:rPr>
          <w:sz w:val="22"/>
          <w:szCs w:val="22"/>
        </w:rPr>
        <w:t>экспертизы представленных</w:t>
      </w:r>
    </w:p>
    <w:p w:rsidR="001C5D7E" w:rsidRPr="000B09BF" w:rsidRDefault="001C5D7E" w:rsidP="000B09BF">
      <w:pPr>
        <w:pStyle w:val="ConsPlusNormal"/>
        <w:jc w:val="right"/>
        <w:rPr>
          <w:sz w:val="22"/>
          <w:szCs w:val="22"/>
        </w:rPr>
      </w:pPr>
      <w:r w:rsidRPr="000B09BF">
        <w:rPr>
          <w:sz w:val="22"/>
          <w:szCs w:val="22"/>
        </w:rPr>
        <w:t>заявителем, аккредитованным лицом</w:t>
      </w:r>
    </w:p>
    <w:p w:rsidR="001C5D7E" w:rsidRPr="000B09BF" w:rsidRDefault="001C5D7E" w:rsidP="000B09BF">
      <w:pPr>
        <w:pStyle w:val="ConsPlusNormal"/>
        <w:jc w:val="right"/>
        <w:rPr>
          <w:sz w:val="22"/>
          <w:szCs w:val="22"/>
        </w:rPr>
      </w:pPr>
      <w:r w:rsidRPr="000B09BF">
        <w:rPr>
          <w:sz w:val="22"/>
          <w:szCs w:val="22"/>
        </w:rPr>
        <w:t>документов и сведений, выездной</w:t>
      </w:r>
    </w:p>
    <w:p w:rsidR="001C5D7E" w:rsidRPr="000B09BF" w:rsidRDefault="001C5D7E" w:rsidP="000B09BF">
      <w:pPr>
        <w:pStyle w:val="ConsPlusNormal"/>
        <w:jc w:val="right"/>
        <w:rPr>
          <w:sz w:val="22"/>
          <w:szCs w:val="22"/>
        </w:rPr>
      </w:pPr>
      <w:r w:rsidRPr="000B09BF">
        <w:rPr>
          <w:sz w:val="22"/>
          <w:szCs w:val="22"/>
        </w:rPr>
        <w:t>экспертизы соответствия заявителя,</w:t>
      </w:r>
    </w:p>
    <w:p w:rsidR="001C5D7E" w:rsidRPr="000B09BF" w:rsidRDefault="001C5D7E" w:rsidP="000B09BF">
      <w:pPr>
        <w:pStyle w:val="ConsPlusNormal"/>
        <w:jc w:val="right"/>
        <w:rPr>
          <w:sz w:val="22"/>
          <w:szCs w:val="22"/>
        </w:rPr>
      </w:pPr>
      <w:r w:rsidRPr="000B09BF">
        <w:rPr>
          <w:sz w:val="22"/>
          <w:szCs w:val="22"/>
        </w:rPr>
        <w:t>аккредитованного лица</w:t>
      </w:r>
    </w:p>
    <w:p w:rsidR="001C5D7E" w:rsidRPr="000B09BF" w:rsidRDefault="001C5D7E" w:rsidP="000B09BF">
      <w:pPr>
        <w:pStyle w:val="ConsPlusNormal"/>
        <w:jc w:val="right"/>
        <w:rPr>
          <w:sz w:val="22"/>
          <w:szCs w:val="22"/>
        </w:rPr>
      </w:pPr>
      <w:r w:rsidRPr="000B09BF">
        <w:rPr>
          <w:sz w:val="22"/>
          <w:szCs w:val="22"/>
        </w:rPr>
        <w:t>критериям аккредитации</w:t>
      </w:r>
    </w:p>
    <w:p w:rsidR="001C5D7E" w:rsidRPr="000B09BF" w:rsidRDefault="001C5D7E" w:rsidP="000B09BF">
      <w:pPr>
        <w:pStyle w:val="ConsPlusNormal"/>
        <w:jc w:val="both"/>
        <w:rPr>
          <w:sz w:val="22"/>
          <w:szCs w:val="22"/>
        </w:rPr>
      </w:pPr>
    </w:p>
    <w:p w:rsidR="001C5D7E" w:rsidRPr="000B09BF" w:rsidRDefault="001C5D7E" w:rsidP="000B09BF">
      <w:pPr>
        <w:pStyle w:val="ConsPlusNormal"/>
        <w:jc w:val="center"/>
        <w:rPr>
          <w:b/>
          <w:sz w:val="22"/>
          <w:szCs w:val="22"/>
        </w:rPr>
      </w:pPr>
      <w:r w:rsidRPr="000B09BF">
        <w:rPr>
          <w:b/>
          <w:sz w:val="22"/>
          <w:szCs w:val="22"/>
        </w:rPr>
        <w:t>ПЕРЕЧЕНЬ</w:t>
      </w:r>
    </w:p>
    <w:p w:rsidR="001C5D7E" w:rsidRPr="000B09BF" w:rsidRDefault="001C5D7E" w:rsidP="000B09BF">
      <w:pPr>
        <w:pStyle w:val="ConsPlusNormal"/>
        <w:jc w:val="center"/>
        <w:rPr>
          <w:b/>
          <w:sz w:val="22"/>
          <w:szCs w:val="22"/>
        </w:rPr>
      </w:pPr>
      <w:r w:rsidRPr="000B09BF">
        <w:rPr>
          <w:b/>
          <w:sz w:val="22"/>
          <w:szCs w:val="22"/>
        </w:rPr>
        <w:t>РАБОТ ПО ПРОВЕДЕНИЮ ЭКСПЕРТИЗЫ ПРЕДСТАВЛЕННЫХ ЗАЯВИТЕЛЕМ,</w:t>
      </w:r>
    </w:p>
    <w:p w:rsidR="001C5D7E" w:rsidRPr="000B09BF" w:rsidRDefault="001C5D7E" w:rsidP="000B09BF">
      <w:pPr>
        <w:pStyle w:val="ConsPlusNormal"/>
        <w:jc w:val="center"/>
        <w:rPr>
          <w:b/>
          <w:sz w:val="22"/>
          <w:szCs w:val="22"/>
        </w:rPr>
      </w:pPr>
      <w:r w:rsidRPr="000B09BF">
        <w:rPr>
          <w:b/>
          <w:sz w:val="22"/>
          <w:szCs w:val="22"/>
        </w:rPr>
        <w:t>АККРЕДИТОВАННЫМ ЛИЦОМ ДОКУМЕНТОВ И СВЕДЕНИЙ, ВЫЕЗДНОЙ</w:t>
      </w:r>
    </w:p>
    <w:p w:rsidR="001C5D7E" w:rsidRPr="000B09BF" w:rsidRDefault="001C5D7E" w:rsidP="000B09BF">
      <w:pPr>
        <w:pStyle w:val="ConsPlusNormal"/>
        <w:jc w:val="center"/>
        <w:rPr>
          <w:b/>
          <w:sz w:val="22"/>
          <w:szCs w:val="22"/>
        </w:rPr>
      </w:pPr>
      <w:r w:rsidRPr="000B09BF">
        <w:rPr>
          <w:b/>
          <w:sz w:val="22"/>
          <w:szCs w:val="22"/>
        </w:rPr>
        <w:t>ЭКСПЕРТИЗЫ СООТВЕТСТВИЯ ЗАЯВИТЕЛЯ, АККРЕДИТОВАННОГО ЛИЦА</w:t>
      </w:r>
    </w:p>
    <w:p w:rsidR="001C5D7E" w:rsidRPr="000B09BF" w:rsidRDefault="001C5D7E" w:rsidP="000B09BF">
      <w:pPr>
        <w:pStyle w:val="ConsPlusNormal"/>
        <w:jc w:val="center"/>
        <w:rPr>
          <w:b/>
          <w:sz w:val="22"/>
          <w:szCs w:val="22"/>
        </w:rPr>
      </w:pPr>
      <w:r w:rsidRPr="000B09BF">
        <w:rPr>
          <w:b/>
          <w:sz w:val="22"/>
          <w:szCs w:val="22"/>
        </w:rPr>
        <w:t>КРИТЕРИЯМ АККРЕДИТАЦИИ, ОСУЩЕСТВЛЯЕМЫХ ДЛЯ ОРГАНА</w:t>
      </w:r>
    </w:p>
    <w:p w:rsidR="001C5D7E" w:rsidRPr="000B09BF" w:rsidRDefault="001C5D7E" w:rsidP="000B09BF">
      <w:pPr>
        <w:pStyle w:val="ConsPlusNormal"/>
        <w:jc w:val="center"/>
        <w:rPr>
          <w:b/>
          <w:sz w:val="22"/>
          <w:szCs w:val="22"/>
        </w:rPr>
      </w:pPr>
      <w:r w:rsidRPr="000B09BF">
        <w:rPr>
          <w:b/>
          <w:sz w:val="22"/>
          <w:szCs w:val="22"/>
        </w:rPr>
        <w:t>ПО СЕРТИФИКАЦИИ СИСТЕМ МЕНЕДЖМЕНТА</w:t>
      </w:r>
    </w:p>
    <w:p w:rsidR="001C5D7E" w:rsidRPr="000B09BF" w:rsidRDefault="001C5D7E" w:rsidP="000B09BF">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7457"/>
        <w:gridCol w:w="2242"/>
      </w:tblGrid>
      <w:tr w:rsidR="001C5D7E" w:rsidRPr="000B09BF" w:rsidTr="000B09BF">
        <w:tc>
          <w:tcPr>
            <w:tcW w:w="0" w:type="auto"/>
            <w:tcBorders>
              <w:top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Перечень работ</w:t>
            </w:r>
          </w:p>
        </w:tc>
        <w:tc>
          <w:tcPr>
            <w:tcW w:w="0" w:type="auto"/>
            <w:tcBorders>
              <w:top w:val="single" w:sz="4" w:space="0" w:color="auto"/>
              <w:left w:val="single" w:sz="4" w:space="0" w:color="auto"/>
              <w:bottom w:val="single" w:sz="4" w:space="0" w:color="auto"/>
            </w:tcBorders>
          </w:tcPr>
          <w:p w:rsidR="001C5D7E" w:rsidRPr="000B09BF" w:rsidRDefault="001C5D7E" w:rsidP="00A13D00">
            <w:pPr>
              <w:pStyle w:val="ConsPlusNormal"/>
              <w:jc w:val="center"/>
            </w:pPr>
            <w:r w:rsidRPr="000B09BF">
              <w:t>Трудоемкость работ (человеко-дней)</w:t>
            </w:r>
          </w:p>
        </w:tc>
      </w:tr>
      <w:tr w:rsidR="001C5D7E" w:rsidRPr="000B09BF" w:rsidTr="000B09BF">
        <w:tc>
          <w:tcPr>
            <w:tcW w:w="0" w:type="auto"/>
            <w:tcBorders>
              <w:top w:val="single" w:sz="4" w:space="0" w:color="auto"/>
            </w:tcBorders>
          </w:tcPr>
          <w:p w:rsidR="001C5D7E" w:rsidRPr="000B09BF" w:rsidRDefault="001C5D7E" w:rsidP="00A13D00">
            <w:pPr>
              <w:pStyle w:val="ConsPlusNormal"/>
            </w:pPr>
            <w:r w:rsidRPr="000B09BF">
              <w:t>1. Экспертиза представленных документов &lt;1&gt;:</w:t>
            </w:r>
          </w:p>
        </w:tc>
        <w:tc>
          <w:tcPr>
            <w:tcW w:w="0" w:type="auto"/>
            <w:tcBorders>
              <w:top w:val="single" w:sz="4" w:space="0" w:color="auto"/>
            </w:tcBorders>
          </w:tcPr>
          <w:p w:rsidR="001C5D7E" w:rsidRPr="000B09BF" w:rsidRDefault="001C5D7E" w:rsidP="00A13D00">
            <w:pPr>
              <w:pStyle w:val="ConsPlusNormal"/>
            </w:pPr>
          </w:p>
        </w:tc>
      </w:tr>
      <w:tr w:rsidR="001C5D7E" w:rsidRPr="000B09BF" w:rsidTr="000B09BF">
        <w:tc>
          <w:tcPr>
            <w:tcW w:w="0" w:type="auto"/>
          </w:tcPr>
          <w:p w:rsidR="001C5D7E" w:rsidRPr="000B09BF" w:rsidRDefault="001C5D7E" w:rsidP="00A13D00">
            <w:pPr>
              <w:pStyle w:val="ConsPlusNormal"/>
            </w:pPr>
            <w:r w:rsidRPr="000B09BF">
              <w:t>а) экспертиза документов и сведений на предмет их соответствия заявленной области аккредитации, области аккредитации аккредитованного лица</w:t>
            </w:r>
          </w:p>
        </w:tc>
        <w:tc>
          <w:tcPr>
            <w:tcW w:w="0" w:type="auto"/>
          </w:tcPr>
          <w:p w:rsidR="001C5D7E" w:rsidRPr="000B09BF" w:rsidRDefault="001C5D7E" w:rsidP="00A13D00">
            <w:pPr>
              <w:pStyle w:val="ConsPlusNormal"/>
              <w:jc w:val="center"/>
            </w:pPr>
            <w:r w:rsidRPr="000B09BF">
              <w:t>1,5 x К</w:t>
            </w:r>
          </w:p>
        </w:tc>
      </w:tr>
      <w:tr w:rsidR="001C5D7E" w:rsidRPr="000B09BF" w:rsidTr="000B09BF">
        <w:tc>
          <w:tcPr>
            <w:tcW w:w="0" w:type="auto"/>
          </w:tcPr>
          <w:p w:rsidR="001C5D7E" w:rsidRPr="000B09BF" w:rsidRDefault="001C5D7E" w:rsidP="00A13D00">
            <w:pPr>
              <w:pStyle w:val="ConsPlusNormal"/>
            </w:pPr>
            <w:r w:rsidRPr="000B09BF">
              <w:t>б) экспертиза руководства по качеству</w:t>
            </w:r>
          </w:p>
        </w:tc>
        <w:tc>
          <w:tcPr>
            <w:tcW w:w="0" w:type="auto"/>
          </w:tcPr>
          <w:p w:rsidR="001C5D7E" w:rsidRPr="000B09BF" w:rsidRDefault="001C5D7E" w:rsidP="00A13D00">
            <w:pPr>
              <w:pStyle w:val="ConsPlusNormal"/>
              <w:jc w:val="center"/>
            </w:pPr>
            <w:r w:rsidRPr="000B09BF">
              <w:t>2</w:t>
            </w:r>
          </w:p>
        </w:tc>
      </w:tr>
      <w:tr w:rsidR="001C5D7E" w:rsidRPr="000B09BF" w:rsidTr="000B09BF">
        <w:tc>
          <w:tcPr>
            <w:tcW w:w="0" w:type="auto"/>
          </w:tcPr>
          <w:p w:rsidR="001C5D7E" w:rsidRPr="000B09BF" w:rsidRDefault="001C5D7E" w:rsidP="00A13D00">
            <w:pPr>
              <w:pStyle w:val="ConsPlusNormal"/>
            </w:pPr>
            <w:r w:rsidRPr="000B09BF">
              <w:t>2. Выездная экспертиза &lt;2&gt;:</w:t>
            </w:r>
          </w:p>
        </w:tc>
        <w:tc>
          <w:tcPr>
            <w:tcW w:w="0" w:type="auto"/>
          </w:tcPr>
          <w:p w:rsidR="001C5D7E" w:rsidRPr="000B09BF" w:rsidRDefault="001C5D7E" w:rsidP="00A13D00">
            <w:pPr>
              <w:pStyle w:val="ConsPlusNormal"/>
            </w:pPr>
          </w:p>
        </w:tc>
      </w:tr>
      <w:tr w:rsidR="001C5D7E" w:rsidRPr="000B09BF" w:rsidTr="000B09BF">
        <w:tc>
          <w:tcPr>
            <w:tcW w:w="0" w:type="auto"/>
          </w:tcPr>
          <w:p w:rsidR="001C5D7E" w:rsidRPr="000B09BF" w:rsidRDefault="001C5D7E" w:rsidP="00A13D00">
            <w:pPr>
              <w:pStyle w:val="ConsPlusNormal"/>
            </w:pPr>
            <w:r w:rsidRPr="000B09BF">
              <w:t>а) оценка системы менеджмента качества заявителя, аккредитованного лица, а также соблюдения при осуществлении деятельности требований системы менеджмента качества</w:t>
            </w:r>
          </w:p>
        </w:tc>
        <w:tc>
          <w:tcPr>
            <w:tcW w:w="0" w:type="auto"/>
          </w:tcPr>
          <w:p w:rsidR="001C5D7E" w:rsidRPr="000B09BF" w:rsidRDefault="001C5D7E" w:rsidP="00A13D00">
            <w:pPr>
              <w:pStyle w:val="ConsPlusNormal"/>
              <w:jc w:val="center"/>
            </w:pPr>
            <w:r w:rsidRPr="000B09BF">
              <w:t>1</w:t>
            </w:r>
          </w:p>
        </w:tc>
      </w:tr>
      <w:tr w:rsidR="001C5D7E" w:rsidRPr="000B09BF" w:rsidTr="000B09BF">
        <w:tc>
          <w:tcPr>
            <w:tcW w:w="0" w:type="auto"/>
          </w:tcPr>
          <w:p w:rsidR="001C5D7E" w:rsidRPr="000B09BF" w:rsidRDefault="001C5D7E" w:rsidP="00A13D00">
            <w:pPr>
              <w:pStyle w:val="ConsPlusNormal"/>
            </w:pPr>
            <w:r w:rsidRPr="000B09BF">
              <w:t>б) оценка материально-технической базы</w:t>
            </w:r>
          </w:p>
        </w:tc>
        <w:tc>
          <w:tcPr>
            <w:tcW w:w="0" w:type="auto"/>
          </w:tcPr>
          <w:p w:rsidR="001C5D7E" w:rsidRPr="000B09BF" w:rsidRDefault="001C5D7E" w:rsidP="00A13D00">
            <w:pPr>
              <w:pStyle w:val="ConsPlusNormal"/>
              <w:jc w:val="center"/>
            </w:pPr>
            <w:r w:rsidRPr="000B09BF">
              <w:t>1</w:t>
            </w:r>
          </w:p>
        </w:tc>
      </w:tr>
      <w:tr w:rsidR="001C5D7E" w:rsidRPr="000B09BF" w:rsidTr="000B09BF">
        <w:tc>
          <w:tcPr>
            <w:tcW w:w="0" w:type="auto"/>
          </w:tcPr>
          <w:p w:rsidR="001C5D7E" w:rsidRPr="000B09BF" w:rsidRDefault="001C5D7E" w:rsidP="00A13D00">
            <w:pPr>
              <w:pStyle w:val="ConsPlusNormal"/>
            </w:pPr>
            <w:r w:rsidRPr="000B09BF">
              <w:t>в) оценка квалификации и опыта работников заявителя, аккредитованного лица</w:t>
            </w:r>
          </w:p>
        </w:tc>
        <w:tc>
          <w:tcPr>
            <w:tcW w:w="0" w:type="auto"/>
          </w:tcPr>
          <w:p w:rsidR="001C5D7E" w:rsidRPr="000B09BF" w:rsidRDefault="001C5D7E" w:rsidP="00A13D00">
            <w:pPr>
              <w:pStyle w:val="ConsPlusNormal"/>
              <w:jc w:val="center"/>
            </w:pPr>
            <w:r w:rsidRPr="000B09BF">
              <w:t>0,4 x К</w:t>
            </w:r>
          </w:p>
        </w:tc>
      </w:tr>
      <w:tr w:rsidR="001C5D7E" w:rsidRPr="000B09BF" w:rsidTr="000B09BF">
        <w:tc>
          <w:tcPr>
            <w:tcW w:w="0" w:type="auto"/>
          </w:tcPr>
          <w:p w:rsidR="001C5D7E" w:rsidRPr="000B09BF" w:rsidRDefault="001C5D7E" w:rsidP="00A13D00">
            <w:pPr>
              <w:pStyle w:val="ConsPlusNormal"/>
            </w:pPr>
            <w:r w:rsidRPr="000B09BF">
              <w:t>г) оценка обеспеченности необходимой документацией</w:t>
            </w:r>
          </w:p>
        </w:tc>
        <w:tc>
          <w:tcPr>
            <w:tcW w:w="0" w:type="auto"/>
          </w:tcPr>
          <w:p w:rsidR="001C5D7E" w:rsidRPr="000B09BF" w:rsidRDefault="001C5D7E" w:rsidP="00A13D00">
            <w:pPr>
              <w:pStyle w:val="ConsPlusNormal"/>
              <w:jc w:val="center"/>
            </w:pPr>
            <w:r w:rsidRPr="000B09BF">
              <w:t>0,5</w:t>
            </w:r>
          </w:p>
        </w:tc>
      </w:tr>
      <w:tr w:rsidR="001C5D7E" w:rsidRPr="000B09BF" w:rsidTr="000B09BF">
        <w:tc>
          <w:tcPr>
            <w:tcW w:w="0" w:type="auto"/>
          </w:tcPr>
          <w:p w:rsidR="001C5D7E" w:rsidRPr="000B09BF" w:rsidRDefault="001C5D7E" w:rsidP="00A13D00">
            <w:pPr>
              <w:pStyle w:val="ConsPlusNormal"/>
            </w:pPr>
            <w:r w:rsidRPr="000B09BF">
              <w:t>д) наблюдение за выполнением заявителем, аккредитованным лицом работ в соответствии с областью аккредитации и (или) проведение опытной сертификации</w:t>
            </w:r>
          </w:p>
        </w:tc>
        <w:tc>
          <w:tcPr>
            <w:tcW w:w="0" w:type="auto"/>
          </w:tcPr>
          <w:p w:rsidR="001C5D7E" w:rsidRPr="000B09BF" w:rsidRDefault="001C5D7E" w:rsidP="00A13D00">
            <w:pPr>
              <w:pStyle w:val="ConsPlusNormal"/>
              <w:jc w:val="center"/>
            </w:pPr>
            <w:r w:rsidRPr="000B09BF">
              <w:t>1,6 x К</w:t>
            </w:r>
          </w:p>
        </w:tc>
      </w:tr>
      <w:tr w:rsidR="001C5D7E" w:rsidRPr="000B09BF" w:rsidTr="000B09BF">
        <w:tc>
          <w:tcPr>
            <w:tcW w:w="0" w:type="auto"/>
          </w:tcPr>
          <w:p w:rsidR="001C5D7E" w:rsidRPr="000B09BF" w:rsidRDefault="001C5D7E" w:rsidP="00A13D00">
            <w:pPr>
              <w:pStyle w:val="ConsPlusNormal"/>
            </w:pPr>
            <w:r w:rsidRPr="000B09BF">
              <w:t>3. Составление:</w:t>
            </w:r>
          </w:p>
        </w:tc>
        <w:tc>
          <w:tcPr>
            <w:tcW w:w="0" w:type="auto"/>
          </w:tcPr>
          <w:p w:rsidR="001C5D7E" w:rsidRPr="000B09BF" w:rsidRDefault="001C5D7E" w:rsidP="00A13D00">
            <w:pPr>
              <w:pStyle w:val="ConsPlusNormal"/>
            </w:pPr>
          </w:p>
        </w:tc>
      </w:tr>
      <w:tr w:rsidR="001C5D7E" w:rsidRPr="000B09BF" w:rsidTr="000B09BF">
        <w:tc>
          <w:tcPr>
            <w:tcW w:w="0" w:type="auto"/>
          </w:tcPr>
          <w:p w:rsidR="001C5D7E" w:rsidRPr="000B09BF" w:rsidRDefault="001C5D7E" w:rsidP="00A13D00">
            <w:pPr>
              <w:pStyle w:val="ConsPlusNormal"/>
            </w:pPr>
            <w:r w:rsidRPr="000B09BF">
              <w:t>а) экспертного заключения</w:t>
            </w:r>
          </w:p>
        </w:tc>
        <w:tc>
          <w:tcPr>
            <w:tcW w:w="0" w:type="auto"/>
          </w:tcPr>
          <w:p w:rsidR="001C5D7E" w:rsidRPr="000B09BF" w:rsidRDefault="001C5D7E" w:rsidP="00A13D00">
            <w:pPr>
              <w:pStyle w:val="ConsPlusNormal"/>
              <w:jc w:val="center"/>
            </w:pPr>
            <w:r w:rsidRPr="000B09BF">
              <w:t>1</w:t>
            </w:r>
          </w:p>
        </w:tc>
      </w:tr>
      <w:tr w:rsidR="001C5D7E" w:rsidRPr="000B09BF" w:rsidTr="000B09BF">
        <w:tc>
          <w:tcPr>
            <w:tcW w:w="0" w:type="auto"/>
          </w:tcPr>
          <w:p w:rsidR="001C5D7E" w:rsidRPr="000B09BF" w:rsidRDefault="001C5D7E" w:rsidP="00A13D00">
            <w:pPr>
              <w:pStyle w:val="ConsPlusNormal"/>
            </w:pPr>
            <w:r w:rsidRPr="000B09BF">
              <w:t>б) акта выездной экспертизы</w:t>
            </w:r>
          </w:p>
        </w:tc>
        <w:tc>
          <w:tcPr>
            <w:tcW w:w="0" w:type="auto"/>
          </w:tcPr>
          <w:p w:rsidR="001C5D7E" w:rsidRPr="000B09BF" w:rsidRDefault="001C5D7E" w:rsidP="00A13D00">
            <w:pPr>
              <w:pStyle w:val="ConsPlusNormal"/>
              <w:jc w:val="center"/>
            </w:pPr>
            <w:r w:rsidRPr="000B09BF">
              <w:t>1</w:t>
            </w:r>
          </w:p>
        </w:tc>
      </w:tr>
      <w:tr w:rsidR="001C5D7E" w:rsidRPr="000B09BF" w:rsidTr="000B09BF">
        <w:tc>
          <w:tcPr>
            <w:tcW w:w="0" w:type="auto"/>
          </w:tcPr>
          <w:p w:rsidR="001C5D7E" w:rsidRPr="000B09BF" w:rsidRDefault="001C5D7E" w:rsidP="00A13D00">
            <w:pPr>
              <w:pStyle w:val="ConsPlusNormal"/>
            </w:pPr>
            <w:r w:rsidRPr="000B09BF">
              <w:t>в) акта экспертизы &lt;3&gt;</w:t>
            </w:r>
          </w:p>
        </w:tc>
        <w:tc>
          <w:tcPr>
            <w:tcW w:w="0" w:type="auto"/>
          </w:tcPr>
          <w:p w:rsidR="001C5D7E" w:rsidRPr="000B09BF" w:rsidRDefault="001C5D7E" w:rsidP="00A13D00">
            <w:pPr>
              <w:pStyle w:val="ConsPlusNormal"/>
              <w:jc w:val="center"/>
            </w:pPr>
            <w:r w:rsidRPr="000B09BF">
              <w:t>1</w:t>
            </w:r>
          </w:p>
        </w:tc>
      </w:tr>
      <w:tr w:rsidR="001C5D7E" w:rsidRPr="000B09BF" w:rsidTr="000B09BF">
        <w:tc>
          <w:tcPr>
            <w:tcW w:w="0" w:type="auto"/>
          </w:tcPr>
          <w:p w:rsidR="001C5D7E" w:rsidRPr="000B09BF" w:rsidRDefault="001C5D7E" w:rsidP="00A13D00">
            <w:pPr>
              <w:pStyle w:val="ConsPlusNormal"/>
            </w:pPr>
            <w:r w:rsidRPr="000B09BF">
              <w:t>Итого</w:t>
            </w:r>
          </w:p>
        </w:tc>
        <w:tc>
          <w:tcPr>
            <w:tcW w:w="0" w:type="auto"/>
          </w:tcPr>
          <w:p w:rsidR="001C5D7E" w:rsidRPr="000B09BF" w:rsidRDefault="001C5D7E" w:rsidP="00A13D00">
            <w:pPr>
              <w:pStyle w:val="ConsPlusNormal"/>
              <w:jc w:val="center"/>
            </w:pPr>
            <w:r w:rsidRPr="000B09BF">
              <w:t>6,5 + 3,5 x К</w:t>
            </w:r>
          </w:p>
        </w:tc>
      </w:tr>
      <w:tr w:rsidR="001C5D7E" w:rsidRPr="000B09BF" w:rsidTr="000B09BF">
        <w:tc>
          <w:tcPr>
            <w:tcW w:w="0" w:type="auto"/>
            <w:tcBorders>
              <w:bottom w:val="single" w:sz="4" w:space="0" w:color="auto"/>
            </w:tcBorders>
          </w:tcPr>
          <w:p w:rsidR="001C5D7E" w:rsidRPr="000B09BF" w:rsidRDefault="001C5D7E" w:rsidP="00A13D00">
            <w:pPr>
              <w:pStyle w:val="ConsPlusNormal"/>
            </w:pPr>
          </w:p>
        </w:tc>
        <w:tc>
          <w:tcPr>
            <w:tcW w:w="0" w:type="auto"/>
            <w:tcBorders>
              <w:bottom w:val="single" w:sz="4" w:space="0" w:color="auto"/>
            </w:tcBorders>
          </w:tcPr>
          <w:p w:rsidR="001C5D7E" w:rsidRPr="000B09BF" w:rsidRDefault="001C5D7E" w:rsidP="00A13D00">
            <w:pPr>
              <w:pStyle w:val="ConsPlusNormal"/>
              <w:jc w:val="center"/>
            </w:pPr>
            <w:r w:rsidRPr="000B09BF">
              <w:t>5,5 + 3,5 x К &lt;3&gt;</w:t>
            </w:r>
          </w:p>
        </w:tc>
      </w:tr>
    </w:tbl>
    <w:p w:rsidR="001C5D7E" w:rsidRPr="000B09BF" w:rsidRDefault="001C5D7E" w:rsidP="000B09BF">
      <w:pPr>
        <w:pStyle w:val="ConsPlusNormal"/>
        <w:ind w:firstLine="540"/>
        <w:jc w:val="both"/>
        <w:rPr>
          <w:sz w:val="22"/>
          <w:szCs w:val="22"/>
        </w:rPr>
      </w:pPr>
      <w:r w:rsidRPr="000B09BF">
        <w:rPr>
          <w:sz w:val="22"/>
          <w:szCs w:val="22"/>
        </w:rPr>
        <w:t>--------------------------------</w:t>
      </w:r>
    </w:p>
    <w:p w:rsidR="001C5D7E" w:rsidRPr="000B09BF" w:rsidRDefault="001C5D7E" w:rsidP="000B09BF">
      <w:pPr>
        <w:pStyle w:val="ConsPlusNormal"/>
        <w:ind w:firstLine="540"/>
        <w:jc w:val="both"/>
      </w:pPr>
      <w:r w:rsidRPr="000B09BF">
        <w:t>&lt;1&gt;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"Об аккредитации в национальной системе аккредитации".</w:t>
      </w:r>
    </w:p>
    <w:p w:rsidR="001C5D7E" w:rsidRPr="000B09BF" w:rsidRDefault="001C5D7E" w:rsidP="000B09BF">
      <w:pPr>
        <w:pStyle w:val="ConsPlusNormal"/>
        <w:ind w:firstLine="540"/>
        <w:jc w:val="both"/>
      </w:pPr>
      <w:r w:rsidRPr="000B09BF">
        <w:t>&lt;2&gt; В случае необходимости осуществления оценки по нескольким адресам осуществления деятельности трудоемкость работ рассчитывается для каждого адреса.</w:t>
      </w:r>
    </w:p>
    <w:p w:rsidR="001C5D7E" w:rsidRPr="000B09BF" w:rsidRDefault="001C5D7E" w:rsidP="000B09BF">
      <w:pPr>
        <w:pStyle w:val="ConsPlusNormal"/>
        <w:ind w:firstLine="540"/>
        <w:jc w:val="both"/>
      </w:pPr>
      <w:r w:rsidRPr="000B09BF">
        <w:t>&lt;3&gt; Для подтверждения компетентности аккредитованного лица, в том числе при прохождении вместе с процедурой подтверждения компетентности аккредитованного лица, расширения области аккредитации или иных процедур, которые в соответствии с Федеральным законом "Об аккредитации в национальной системе аккредитации" предусматривают проведение оценки соответствия аккредитованного лица критериям аккредитации.";</w:t>
      </w:r>
    </w:p>
    <w:p w:rsidR="001C5D7E" w:rsidRPr="000B09BF" w:rsidRDefault="001C5D7E" w:rsidP="000B09BF">
      <w:pPr>
        <w:pStyle w:val="ConsPlusNormal"/>
        <w:jc w:val="both"/>
        <w:rPr>
          <w:sz w:val="22"/>
          <w:szCs w:val="22"/>
        </w:rPr>
      </w:pPr>
    </w:p>
    <w:p w:rsidR="001C5D7E" w:rsidRPr="000B09BF" w:rsidRDefault="001C5D7E" w:rsidP="000B09BF">
      <w:pPr>
        <w:pStyle w:val="ConsPlusNormal"/>
        <w:spacing w:line="300" w:lineRule="atLeast"/>
        <w:ind w:firstLine="539"/>
        <w:jc w:val="both"/>
        <w:rPr>
          <w:sz w:val="22"/>
          <w:szCs w:val="22"/>
        </w:rPr>
      </w:pPr>
      <w:r w:rsidRPr="000B09BF">
        <w:rPr>
          <w:sz w:val="22"/>
          <w:szCs w:val="22"/>
        </w:rPr>
        <w:t>г) в приложении N 6 к указанной методике:</w:t>
      </w:r>
    </w:p>
    <w:p w:rsidR="001C5D7E" w:rsidRPr="000B09BF" w:rsidRDefault="001C5D7E" w:rsidP="000B09BF">
      <w:pPr>
        <w:pStyle w:val="ConsPlusNormal"/>
        <w:spacing w:line="300" w:lineRule="atLeast"/>
        <w:ind w:firstLine="539"/>
        <w:jc w:val="both"/>
        <w:rPr>
          <w:sz w:val="22"/>
          <w:szCs w:val="22"/>
        </w:rPr>
      </w:pPr>
      <w:r w:rsidRPr="000B09BF">
        <w:rPr>
          <w:sz w:val="22"/>
          <w:szCs w:val="22"/>
        </w:rPr>
        <w:t>подпункт "б" пункта 1 изложить в следующей редакции: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"б) экспертиза руководства по качеству &lt;2&gt;";</w:t>
      </w:r>
    </w:p>
    <w:p w:rsidR="001C5D7E" w:rsidRPr="000B09BF" w:rsidRDefault="001C5D7E" w:rsidP="000B09BF">
      <w:pPr>
        <w:pStyle w:val="ConsPlusNormal"/>
        <w:spacing w:line="300" w:lineRule="atLeast"/>
        <w:ind w:firstLine="539"/>
        <w:jc w:val="both"/>
        <w:rPr>
          <w:sz w:val="22"/>
          <w:szCs w:val="22"/>
        </w:rPr>
      </w:pPr>
      <w:r w:rsidRPr="000B09BF">
        <w:rPr>
          <w:sz w:val="22"/>
          <w:szCs w:val="22"/>
        </w:rPr>
        <w:t>абзац первый и подпункт "а" пункта 2 изложить в следующей редакции: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"Выездная экспертиза &lt;3&gt;:</w:t>
      </w:r>
    </w:p>
    <w:p w:rsidR="001C5D7E" w:rsidRPr="000B09BF" w:rsidRDefault="001C5D7E" w:rsidP="000B09BF">
      <w:pPr>
        <w:pStyle w:val="ConsPlusNormal"/>
        <w:spacing w:line="300" w:lineRule="atLeast"/>
        <w:ind w:firstLine="539"/>
        <w:jc w:val="both"/>
        <w:rPr>
          <w:sz w:val="22"/>
          <w:szCs w:val="22"/>
        </w:rPr>
      </w:pPr>
      <w:r w:rsidRPr="000B09BF">
        <w:rPr>
          <w:sz w:val="22"/>
          <w:szCs w:val="22"/>
        </w:rPr>
        <w:t>а) оценка системы менеджмента качества заявителя, аккредитованного лица, а также соблюдения при осуществлении деятельности требований системы менеджмента качества &lt;4&gt;";</w:t>
      </w:r>
    </w:p>
    <w:p w:rsidR="001C5D7E" w:rsidRPr="000B09BF" w:rsidRDefault="001C5D7E" w:rsidP="000B09BF">
      <w:pPr>
        <w:pStyle w:val="ConsPlusNormal"/>
        <w:spacing w:line="300" w:lineRule="atLeast"/>
        <w:ind w:firstLine="539"/>
        <w:jc w:val="both"/>
        <w:rPr>
          <w:sz w:val="22"/>
          <w:szCs w:val="22"/>
        </w:rPr>
      </w:pPr>
      <w:r w:rsidRPr="000B09BF">
        <w:rPr>
          <w:sz w:val="22"/>
          <w:szCs w:val="22"/>
        </w:rPr>
        <w:t>подпункт "в" пункта 3 изложить в следующей редакции: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"в) акта экспертизы &lt;5&gt;";</w:t>
      </w:r>
    </w:p>
    <w:p w:rsidR="001C5D7E" w:rsidRPr="000B09BF" w:rsidRDefault="001C5D7E" w:rsidP="000B09BF">
      <w:pPr>
        <w:pStyle w:val="ConsPlusNormal"/>
        <w:spacing w:line="300" w:lineRule="atLeast"/>
        <w:ind w:firstLine="539"/>
        <w:jc w:val="both"/>
        <w:rPr>
          <w:sz w:val="22"/>
          <w:szCs w:val="22"/>
        </w:rPr>
      </w:pPr>
      <w:r w:rsidRPr="000B09BF">
        <w:rPr>
          <w:sz w:val="22"/>
          <w:szCs w:val="22"/>
        </w:rPr>
        <w:t>позицию "Итого" изложить в следующей редакции:</w:t>
      </w:r>
    </w:p>
    <w:p w:rsidR="001C5D7E" w:rsidRPr="000B09BF" w:rsidRDefault="001C5D7E" w:rsidP="000B09BF">
      <w:pPr>
        <w:pStyle w:val="ConsPlusNormal"/>
        <w:jc w:val="both"/>
        <w:rPr>
          <w:sz w:val="22"/>
          <w:szCs w:val="22"/>
        </w:rPr>
      </w:pPr>
    </w:p>
    <w:tbl>
      <w:tblPr>
        <w:tblW w:w="0" w:type="auto"/>
        <w:tblInd w:w="629" w:type="dxa"/>
        <w:tblLayout w:type="fixed"/>
        <w:tblCellMar>
          <w:top w:w="102" w:type="dxa"/>
          <w:left w:w="62" w:type="dxa"/>
          <w:bottom w:w="102" w:type="dxa"/>
          <w:right w:w="62" w:type="dxa"/>
        </w:tblCellMar>
        <w:tblLook w:val="0000"/>
      </w:tblPr>
      <w:tblGrid>
        <w:gridCol w:w="4962"/>
        <w:gridCol w:w="4164"/>
      </w:tblGrid>
      <w:tr w:rsidR="001C5D7E" w:rsidRPr="000B09BF" w:rsidTr="000B09BF">
        <w:tc>
          <w:tcPr>
            <w:tcW w:w="4962" w:type="dxa"/>
          </w:tcPr>
          <w:p w:rsidR="001C5D7E" w:rsidRPr="000B09BF" w:rsidRDefault="001C5D7E" w:rsidP="00A13D00">
            <w:pPr>
              <w:pStyle w:val="ConsPlusNormal"/>
              <w:rPr>
                <w:sz w:val="22"/>
                <w:szCs w:val="22"/>
              </w:rPr>
            </w:pPr>
            <w:r w:rsidRPr="000B09BF">
              <w:rPr>
                <w:sz w:val="22"/>
                <w:szCs w:val="22"/>
              </w:rPr>
              <w:t>"Итого</w:t>
            </w:r>
          </w:p>
        </w:tc>
        <w:tc>
          <w:tcPr>
            <w:tcW w:w="4164" w:type="dxa"/>
          </w:tcPr>
          <w:p w:rsidR="001C5D7E" w:rsidRPr="000B09BF" w:rsidRDefault="001C5D7E" w:rsidP="00A13D00">
            <w:pPr>
              <w:pStyle w:val="ConsPlusNormal"/>
              <w:jc w:val="center"/>
              <w:rPr>
                <w:sz w:val="22"/>
                <w:szCs w:val="22"/>
              </w:rPr>
            </w:pPr>
            <w:r w:rsidRPr="000B09BF">
              <w:rPr>
                <w:sz w:val="22"/>
                <w:szCs w:val="22"/>
              </w:rPr>
              <w:t>4,5 + 9 x К</w:t>
            </w:r>
          </w:p>
        </w:tc>
      </w:tr>
      <w:tr w:rsidR="001C5D7E" w:rsidRPr="000B09BF" w:rsidTr="000B09BF">
        <w:tc>
          <w:tcPr>
            <w:tcW w:w="4962" w:type="dxa"/>
          </w:tcPr>
          <w:p w:rsidR="001C5D7E" w:rsidRPr="000B09BF" w:rsidRDefault="001C5D7E" w:rsidP="00A13D00">
            <w:pPr>
              <w:pStyle w:val="ConsPlusNormal"/>
              <w:rPr>
                <w:sz w:val="22"/>
                <w:szCs w:val="22"/>
              </w:rPr>
            </w:pPr>
          </w:p>
        </w:tc>
        <w:tc>
          <w:tcPr>
            <w:tcW w:w="4164" w:type="dxa"/>
          </w:tcPr>
          <w:p w:rsidR="001C5D7E" w:rsidRPr="000B09BF" w:rsidRDefault="001C5D7E" w:rsidP="00A13D00">
            <w:pPr>
              <w:pStyle w:val="ConsPlusNormal"/>
              <w:jc w:val="center"/>
              <w:rPr>
                <w:sz w:val="22"/>
                <w:szCs w:val="22"/>
              </w:rPr>
            </w:pPr>
            <w:r w:rsidRPr="000B09BF">
              <w:rPr>
                <w:sz w:val="22"/>
                <w:szCs w:val="22"/>
              </w:rPr>
              <w:t>2,5 + 9 x К &lt;5&gt;";</w:t>
            </w:r>
          </w:p>
        </w:tc>
      </w:tr>
    </w:tbl>
    <w:p w:rsidR="001C5D7E" w:rsidRPr="000B09BF" w:rsidRDefault="001C5D7E" w:rsidP="000B09BF">
      <w:pPr>
        <w:pStyle w:val="ConsPlusNormal"/>
        <w:jc w:val="both"/>
        <w:rPr>
          <w:sz w:val="22"/>
          <w:szCs w:val="22"/>
        </w:rPr>
      </w:pPr>
    </w:p>
    <w:p w:rsidR="001C5D7E" w:rsidRPr="000B09BF" w:rsidRDefault="001C5D7E" w:rsidP="000B09BF">
      <w:pPr>
        <w:pStyle w:val="ConsPlusNormal"/>
        <w:spacing w:line="300" w:lineRule="atLeast"/>
        <w:ind w:firstLine="539"/>
        <w:jc w:val="both"/>
        <w:rPr>
          <w:sz w:val="22"/>
          <w:szCs w:val="22"/>
        </w:rPr>
      </w:pPr>
      <w:r w:rsidRPr="000B09BF">
        <w:rPr>
          <w:sz w:val="22"/>
          <w:szCs w:val="22"/>
        </w:rPr>
        <w:t>сноски изложить в следующей редакции: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"&lt;1&gt;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"Об аккредитации в национальной системе аккредитации".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&lt;2&gt; В случае если экспертиза проводится для юридического лица (индивидуального предпринимателя), выполняющего работы и (или) оказывающего услуги по поверке средств измерений, калибровке средств измерений, то трудоемкость работ, указанных в подпункте "б" пункта 1 перечня работ, учитывается один раз.</w:t>
      </w:r>
    </w:p>
    <w:p w:rsidR="001C5D7E" w:rsidRPr="000B09BF" w:rsidRDefault="001C5D7E" w:rsidP="000B09BF">
      <w:pPr>
        <w:pStyle w:val="ConsPlusNormal"/>
        <w:spacing w:line="300" w:lineRule="atLeast"/>
        <w:ind w:firstLine="539"/>
        <w:jc w:val="both"/>
        <w:rPr>
          <w:sz w:val="22"/>
          <w:szCs w:val="22"/>
        </w:rPr>
      </w:pPr>
      <w:r w:rsidRPr="000B09BF">
        <w:rPr>
          <w:sz w:val="22"/>
          <w:szCs w:val="22"/>
        </w:rPr>
        <w:t>&lt;3&gt; В случае необходимости осуществления оценки по нескольким адресам осуществления деятельности трудоемкость работ рассчитывается для каждого адреса.</w:t>
      </w:r>
    </w:p>
    <w:p w:rsidR="001C5D7E" w:rsidRPr="000B09BF" w:rsidRDefault="001C5D7E" w:rsidP="000B09BF">
      <w:pPr>
        <w:pStyle w:val="ConsPlusNormal"/>
        <w:spacing w:line="300" w:lineRule="atLeast"/>
        <w:ind w:firstLine="539"/>
        <w:jc w:val="both"/>
        <w:rPr>
          <w:sz w:val="22"/>
          <w:szCs w:val="22"/>
        </w:rPr>
      </w:pPr>
      <w:r w:rsidRPr="000B09BF">
        <w:rPr>
          <w:sz w:val="22"/>
          <w:szCs w:val="22"/>
        </w:rPr>
        <w:t>&lt;4&gt; В случае если экспертиза проводится для юридического лица (индивидуального предпринимателя), выполняющего работы и (или) оказывающего услуги по поверке средств измерений, калибровке средств измерений, то трудоемкость работ, указанных в подпункте "а" пункта 2 перечня работ, учитывается один раз.</w:t>
      </w:r>
    </w:p>
    <w:p w:rsidR="001C5D7E" w:rsidRPr="000B09BF" w:rsidRDefault="001C5D7E" w:rsidP="000B09BF">
      <w:pPr>
        <w:pStyle w:val="ConsPlusNormal"/>
        <w:spacing w:line="300" w:lineRule="atLeast"/>
        <w:ind w:firstLine="539"/>
        <w:jc w:val="both"/>
        <w:rPr>
          <w:sz w:val="22"/>
          <w:szCs w:val="22"/>
        </w:rPr>
      </w:pPr>
      <w:r w:rsidRPr="000B09BF">
        <w:rPr>
          <w:sz w:val="22"/>
          <w:szCs w:val="22"/>
        </w:rPr>
        <w:t>&lt;5&gt; Для подтверждения компетентности аккредитованного лица, в том числе при прохождении вместе с процедурой подтверждения компетентности аккредитованного лица процедуры расширения области аккредитации или иных процедур, которые в соответствии с Федеральным законом "Об аккредитации в национальной системе аккредитации" предусматривают проведение оценки соответствия аккредитованного лица критериям аккредитации.";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д) приложения N 11 и 12 к указанной методике изложить в следующей редакции:</w:t>
      </w:r>
    </w:p>
    <w:p w:rsidR="001C5D7E" w:rsidRPr="000B09BF" w:rsidRDefault="001C5D7E" w:rsidP="000B09BF">
      <w:pPr>
        <w:pStyle w:val="ConsPlusNormal"/>
        <w:jc w:val="both"/>
        <w:rPr>
          <w:sz w:val="22"/>
          <w:szCs w:val="22"/>
        </w:rPr>
      </w:pPr>
    </w:p>
    <w:p w:rsidR="001C5D7E" w:rsidRPr="000B09BF" w:rsidRDefault="001C5D7E" w:rsidP="000B09BF">
      <w:pPr>
        <w:pStyle w:val="ConsPlusNormal"/>
        <w:jc w:val="right"/>
        <w:rPr>
          <w:sz w:val="22"/>
          <w:szCs w:val="22"/>
        </w:rPr>
      </w:pPr>
      <w:r w:rsidRPr="000B09BF">
        <w:rPr>
          <w:sz w:val="22"/>
          <w:szCs w:val="22"/>
        </w:rPr>
        <w:t>"Приложение N 11</w:t>
      </w:r>
    </w:p>
    <w:p w:rsidR="001C5D7E" w:rsidRPr="000B09BF" w:rsidRDefault="001C5D7E" w:rsidP="000B09BF">
      <w:pPr>
        <w:pStyle w:val="ConsPlusNormal"/>
        <w:jc w:val="right"/>
        <w:rPr>
          <w:sz w:val="22"/>
          <w:szCs w:val="22"/>
        </w:rPr>
      </w:pPr>
      <w:r w:rsidRPr="000B09BF">
        <w:rPr>
          <w:sz w:val="22"/>
          <w:szCs w:val="22"/>
        </w:rPr>
        <w:t>к методике определения</w:t>
      </w:r>
    </w:p>
    <w:p w:rsidR="001C5D7E" w:rsidRPr="000B09BF" w:rsidRDefault="001C5D7E" w:rsidP="000B09BF">
      <w:pPr>
        <w:pStyle w:val="ConsPlusNormal"/>
        <w:jc w:val="right"/>
        <w:rPr>
          <w:sz w:val="22"/>
          <w:szCs w:val="22"/>
        </w:rPr>
      </w:pPr>
      <w:r w:rsidRPr="000B09BF">
        <w:rPr>
          <w:sz w:val="22"/>
          <w:szCs w:val="22"/>
        </w:rPr>
        <w:t>размеров платы за проведение</w:t>
      </w:r>
    </w:p>
    <w:p w:rsidR="001C5D7E" w:rsidRPr="000B09BF" w:rsidRDefault="001C5D7E" w:rsidP="000B09BF">
      <w:pPr>
        <w:pStyle w:val="ConsPlusNormal"/>
        <w:jc w:val="right"/>
        <w:rPr>
          <w:sz w:val="22"/>
          <w:szCs w:val="22"/>
        </w:rPr>
      </w:pPr>
      <w:r w:rsidRPr="000B09BF">
        <w:rPr>
          <w:sz w:val="22"/>
          <w:szCs w:val="22"/>
        </w:rPr>
        <w:t>экспертизы представленных</w:t>
      </w:r>
    </w:p>
    <w:p w:rsidR="001C5D7E" w:rsidRPr="000B09BF" w:rsidRDefault="001C5D7E" w:rsidP="000B09BF">
      <w:pPr>
        <w:pStyle w:val="ConsPlusNormal"/>
        <w:jc w:val="right"/>
        <w:rPr>
          <w:sz w:val="22"/>
          <w:szCs w:val="22"/>
        </w:rPr>
      </w:pPr>
      <w:r w:rsidRPr="000B09BF">
        <w:rPr>
          <w:sz w:val="22"/>
          <w:szCs w:val="22"/>
        </w:rPr>
        <w:t>заявителем, аккредитованным лицом</w:t>
      </w:r>
    </w:p>
    <w:p w:rsidR="001C5D7E" w:rsidRPr="000B09BF" w:rsidRDefault="001C5D7E" w:rsidP="000B09BF">
      <w:pPr>
        <w:pStyle w:val="ConsPlusNormal"/>
        <w:jc w:val="right"/>
        <w:rPr>
          <w:sz w:val="22"/>
          <w:szCs w:val="22"/>
        </w:rPr>
      </w:pPr>
      <w:r w:rsidRPr="000B09BF">
        <w:rPr>
          <w:sz w:val="22"/>
          <w:szCs w:val="22"/>
        </w:rPr>
        <w:t>документов и сведений, выездной</w:t>
      </w:r>
    </w:p>
    <w:p w:rsidR="001C5D7E" w:rsidRPr="000B09BF" w:rsidRDefault="001C5D7E" w:rsidP="000B09BF">
      <w:pPr>
        <w:pStyle w:val="ConsPlusNormal"/>
        <w:jc w:val="right"/>
        <w:rPr>
          <w:sz w:val="22"/>
          <w:szCs w:val="22"/>
        </w:rPr>
      </w:pPr>
      <w:r w:rsidRPr="000B09BF">
        <w:rPr>
          <w:sz w:val="22"/>
          <w:szCs w:val="22"/>
        </w:rPr>
        <w:t>экспертизы соответствия заявителя,</w:t>
      </w:r>
    </w:p>
    <w:p w:rsidR="001C5D7E" w:rsidRPr="000B09BF" w:rsidRDefault="001C5D7E" w:rsidP="000B09BF">
      <w:pPr>
        <w:pStyle w:val="ConsPlusNormal"/>
        <w:jc w:val="right"/>
        <w:rPr>
          <w:sz w:val="22"/>
          <w:szCs w:val="22"/>
        </w:rPr>
      </w:pPr>
      <w:r w:rsidRPr="000B09BF">
        <w:rPr>
          <w:sz w:val="22"/>
          <w:szCs w:val="22"/>
        </w:rPr>
        <w:t>аккредитованного лица</w:t>
      </w:r>
    </w:p>
    <w:p w:rsidR="001C5D7E" w:rsidRPr="000B09BF" w:rsidRDefault="001C5D7E" w:rsidP="000B09BF">
      <w:pPr>
        <w:pStyle w:val="ConsPlusNormal"/>
        <w:jc w:val="right"/>
        <w:rPr>
          <w:sz w:val="22"/>
          <w:szCs w:val="22"/>
        </w:rPr>
      </w:pPr>
      <w:r w:rsidRPr="000B09BF">
        <w:rPr>
          <w:sz w:val="22"/>
          <w:szCs w:val="22"/>
        </w:rPr>
        <w:t>критериям аккредитации</w:t>
      </w:r>
    </w:p>
    <w:p w:rsidR="001C5D7E" w:rsidRPr="000B09BF" w:rsidRDefault="001C5D7E" w:rsidP="000B09BF">
      <w:pPr>
        <w:pStyle w:val="ConsPlusNormal"/>
        <w:jc w:val="right"/>
        <w:rPr>
          <w:sz w:val="22"/>
          <w:szCs w:val="22"/>
        </w:rPr>
      </w:pPr>
      <w:r w:rsidRPr="000B09BF">
        <w:rPr>
          <w:sz w:val="22"/>
          <w:szCs w:val="22"/>
        </w:rPr>
        <w:t>(в редакции постановления</w:t>
      </w:r>
    </w:p>
    <w:p w:rsidR="001C5D7E" w:rsidRPr="000B09BF" w:rsidRDefault="001C5D7E" w:rsidP="000B09BF">
      <w:pPr>
        <w:pStyle w:val="ConsPlusNormal"/>
        <w:jc w:val="right"/>
        <w:rPr>
          <w:sz w:val="22"/>
          <w:szCs w:val="22"/>
        </w:rPr>
      </w:pPr>
      <w:r w:rsidRPr="000B09BF">
        <w:rPr>
          <w:sz w:val="22"/>
          <w:szCs w:val="22"/>
        </w:rPr>
        <w:t>Правительства Российской Федерации</w:t>
      </w:r>
    </w:p>
    <w:p w:rsidR="001C5D7E" w:rsidRPr="000B09BF" w:rsidRDefault="001C5D7E" w:rsidP="000B09BF">
      <w:pPr>
        <w:pStyle w:val="ConsPlusNormal"/>
        <w:jc w:val="right"/>
        <w:rPr>
          <w:sz w:val="22"/>
          <w:szCs w:val="22"/>
        </w:rPr>
      </w:pPr>
      <w:r w:rsidRPr="000B09BF">
        <w:rPr>
          <w:sz w:val="22"/>
          <w:szCs w:val="22"/>
        </w:rPr>
        <w:t>от 15 декабря 2016 г. N 1363)</w:t>
      </w:r>
    </w:p>
    <w:p w:rsidR="001C5D7E" w:rsidRPr="000B09BF" w:rsidRDefault="001C5D7E" w:rsidP="000B09BF">
      <w:pPr>
        <w:pStyle w:val="ConsPlusNormal"/>
        <w:jc w:val="both"/>
        <w:rPr>
          <w:sz w:val="22"/>
          <w:szCs w:val="22"/>
        </w:rPr>
      </w:pPr>
    </w:p>
    <w:p w:rsidR="001C5D7E" w:rsidRPr="000B09BF" w:rsidRDefault="001C5D7E" w:rsidP="000B09BF">
      <w:pPr>
        <w:pStyle w:val="ConsPlusNormal"/>
        <w:jc w:val="center"/>
        <w:rPr>
          <w:b/>
          <w:sz w:val="22"/>
          <w:szCs w:val="22"/>
        </w:rPr>
      </w:pPr>
      <w:r w:rsidRPr="000B09BF">
        <w:rPr>
          <w:b/>
          <w:sz w:val="22"/>
          <w:szCs w:val="22"/>
        </w:rPr>
        <w:t>ЗНАЧЕНИЯ</w:t>
      </w:r>
    </w:p>
    <w:p w:rsidR="001C5D7E" w:rsidRPr="000B09BF" w:rsidRDefault="001C5D7E" w:rsidP="000B09BF">
      <w:pPr>
        <w:pStyle w:val="ConsPlusNormal"/>
        <w:jc w:val="center"/>
        <w:rPr>
          <w:b/>
          <w:sz w:val="22"/>
          <w:szCs w:val="22"/>
        </w:rPr>
      </w:pPr>
      <w:r w:rsidRPr="000B09BF">
        <w:rPr>
          <w:b/>
          <w:sz w:val="22"/>
          <w:szCs w:val="22"/>
        </w:rPr>
        <w:t>КОРРЕКТИРУЮЩЕГО КОЭФФИЦИЕНТА К В ОТНОШЕНИИ ОРГАНА</w:t>
      </w:r>
    </w:p>
    <w:p w:rsidR="001C5D7E" w:rsidRPr="000B09BF" w:rsidRDefault="001C5D7E" w:rsidP="000B09BF">
      <w:pPr>
        <w:pStyle w:val="ConsPlusNormal"/>
        <w:jc w:val="center"/>
        <w:rPr>
          <w:b/>
          <w:sz w:val="22"/>
          <w:szCs w:val="22"/>
        </w:rPr>
      </w:pPr>
      <w:r w:rsidRPr="000B09BF">
        <w:rPr>
          <w:b/>
          <w:sz w:val="22"/>
          <w:szCs w:val="22"/>
        </w:rPr>
        <w:t>ПО СЕРТИФИКАЦИИ СИСТЕМ МЕНЕДЖМЕНТА</w:t>
      </w:r>
    </w:p>
    <w:p w:rsidR="001C5D7E" w:rsidRPr="000B09BF" w:rsidRDefault="001C5D7E" w:rsidP="000B09BF">
      <w:pPr>
        <w:pStyle w:val="ConsPlusNormal"/>
        <w:jc w:val="both"/>
        <w:rPr>
          <w:b/>
          <w:sz w:val="22"/>
          <w:szCs w:val="22"/>
        </w:rPr>
      </w:pPr>
    </w:p>
    <w:tbl>
      <w:tblPr>
        <w:tblW w:w="0" w:type="auto"/>
        <w:jc w:val="center"/>
        <w:tblInd w:w="62" w:type="dxa"/>
        <w:tblCellMar>
          <w:top w:w="102" w:type="dxa"/>
          <w:left w:w="62" w:type="dxa"/>
          <w:bottom w:w="102" w:type="dxa"/>
          <w:right w:w="62" w:type="dxa"/>
        </w:tblCellMar>
        <w:tblLook w:val="0000"/>
      </w:tblPr>
      <w:tblGrid>
        <w:gridCol w:w="7133"/>
        <w:gridCol w:w="2566"/>
      </w:tblGrid>
      <w:tr w:rsidR="001C5D7E" w:rsidRPr="000B09BF" w:rsidTr="000B09BF">
        <w:trPr>
          <w:jc w:val="center"/>
        </w:trPr>
        <w:tc>
          <w:tcPr>
            <w:tcW w:w="0" w:type="auto"/>
            <w:tcBorders>
              <w:top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Численность сотрудников, участвующих в выполнении работ по сертификации</w:t>
            </w:r>
          </w:p>
        </w:tc>
        <w:tc>
          <w:tcPr>
            <w:tcW w:w="0" w:type="auto"/>
            <w:tcBorders>
              <w:top w:val="single" w:sz="4" w:space="0" w:color="auto"/>
              <w:left w:val="single" w:sz="4" w:space="0" w:color="auto"/>
              <w:bottom w:val="single" w:sz="4" w:space="0" w:color="auto"/>
            </w:tcBorders>
          </w:tcPr>
          <w:p w:rsidR="001C5D7E" w:rsidRPr="000B09BF" w:rsidRDefault="001C5D7E" w:rsidP="00A13D00">
            <w:pPr>
              <w:pStyle w:val="ConsPlusNormal"/>
              <w:jc w:val="center"/>
            </w:pPr>
            <w:r w:rsidRPr="000B09BF">
              <w:t>Значение коэффициента К</w:t>
            </w:r>
          </w:p>
        </w:tc>
      </w:tr>
      <w:tr w:rsidR="001C5D7E" w:rsidRPr="000B09BF" w:rsidTr="000B09BF">
        <w:trPr>
          <w:jc w:val="center"/>
        </w:trPr>
        <w:tc>
          <w:tcPr>
            <w:tcW w:w="0" w:type="auto"/>
            <w:tcBorders>
              <w:top w:val="single" w:sz="4" w:space="0" w:color="auto"/>
            </w:tcBorders>
          </w:tcPr>
          <w:p w:rsidR="001C5D7E" w:rsidRPr="000B09BF" w:rsidRDefault="001C5D7E" w:rsidP="00A13D00">
            <w:pPr>
              <w:pStyle w:val="ConsPlusNormal"/>
              <w:jc w:val="center"/>
            </w:pPr>
            <w:r w:rsidRPr="000B09BF">
              <w:t>до 5</w:t>
            </w:r>
          </w:p>
        </w:tc>
        <w:tc>
          <w:tcPr>
            <w:tcW w:w="0" w:type="auto"/>
            <w:tcBorders>
              <w:top w:val="single" w:sz="4" w:space="0" w:color="auto"/>
            </w:tcBorders>
          </w:tcPr>
          <w:p w:rsidR="001C5D7E" w:rsidRPr="000B09BF" w:rsidRDefault="001C5D7E" w:rsidP="00A13D00">
            <w:pPr>
              <w:pStyle w:val="ConsPlusNormal"/>
              <w:jc w:val="center"/>
            </w:pPr>
            <w:r w:rsidRPr="000B09BF">
              <w:t>1</w:t>
            </w:r>
          </w:p>
        </w:tc>
      </w:tr>
      <w:tr w:rsidR="001C5D7E" w:rsidRPr="000B09BF" w:rsidTr="000B09BF">
        <w:trPr>
          <w:jc w:val="center"/>
        </w:trPr>
        <w:tc>
          <w:tcPr>
            <w:tcW w:w="0" w:type="auto"/>
          </w:tcPr>
          <w:p w:rsidR="001C5D7E" w:rsidRPr="000B09BF" w:rsidRDefault="001C5D7E" w:rsidP="00A13D00">
            <w:pPr>
              <w:pStyle w:val="ConsPlusNormal"/>
              <w:jc w:val="center"/>
            </w:pPr>
            <w:r w:rsidRPr="000B09BF">
              <w:t>6 - 10</w:t>
            </w:r>
          </w:p>
        </w:tc>
        <w:tc>
          <w:tcPr>
            <w:tcW w:w="0" w:type="auto"/>
          </w:tcPr>
          <w:p w:rsidR="001C5D7E" w:rsidRPr="000B09BF" w:rsidRDefault="001C5D7E" w:rsidP="00A13D00">
            <w:pPr>
              <w:pStyle w:val="ConsPlusNormal"/>
              <w:jc w:val="center"/>
            </w:pPr>
            <w:r w:rsidRPr="000B09BF">
              <w:t>2,24</w:t>
            </w:r>
          </w:p>
        </w:tc>
      </w:tr>
      <w:tr w:rsidR="001C5D7E" w:rsidRPr="000B09BF" w:rsidTr="000B09BF">
        <w:trPr>
          <w:jc w:val="center"/>
        </w:trPr>
        <w:tc>
          <w:tcPr>
            <w:tcW w:w="0" w:type="auto"/>
          </w:tcPr>
          <w:p w:rsidR="001C5D7E" w:rsidRPr="000B09BF" w:rsidRDefault="001C5D7E" w:rsidP="00A13D00">
            <w:pPr>
              <w:pStyle w:val="ConsPlusNormal"/>
              <w:jc w:val="center"/>
            </w:pPr>
            <w:r w:rsidRPr="000B09BF">
              <w:t>11 - 20</w:t>
            </w:r>
          </w:p>
        </w:tc>
        <w:tc>
          <w:tcPr>
            <w:tcW w:w="0" w:type="auto"/>
          </w:tcPr>
          <w:p w:rsidR="001C5D7E" w:rsidRPr="000B09BF" w:rsidRDefault="001C5D7E" w:rsidP="00A13D00">
            <w:pPr>
              <w:pStyle w:val="ConsPlusNormal"/>
              <w:jc w:val="center"/>
            </w:pPr>
            <w:r w:rsidRPr="000B09BF">
              <w:t>2,6</w:t>
            </w:r>
          </w:p>
        </w:tc>
      </w:tr>
      <w:tr w:rsidR="001C5D7E" w:rsidRPr="000B09BF" w:rsidTr="000B09BF">
        <w:trPr>
          <w:jc w:val="center"/>
        </w:trPr>
        <w:tc>
          <w:tcPr>
            <w:tcW w:w="0" w:type="auto"/>
          </w:tcPr>
          <w:p w:rsidR="001C5D7E" w:rsidRPr="000B09BF" w:rsidRDefault="001C5D7E" w:rsidP="00A13D00">
            <w:pPr>
              <w:pStyle w:val="ConsPlusNormal"/>
              <w:jc w:val="center"/>
            </w:pPr>
            <w:r w:rsidRPr="000B09BF">
              <w:t>21 - 40</w:t>
            </w:r>
          </w:p>
        </w:tc>
        <w:tc>
          <w:tcPr>
            <w:tcW w:w="0" w:type="auto"/>
          </w:tcPr>
          <w:p w:rsidR="001C5D7E" w:rsidRPr="000B09BF" w:rsidRDefault="001C5D7E" w:rsidP="00A13D00">
            <w:pPr>
              <w:pStyle w:val="ConsPlusNormal"/>
              <w:jc w:val="center"/>
            </w:pPr>
            <w:r w:rsidRPr="000B09BF">
              <w:t>3,12</w:t>
            </w:r>
          </w:p>
        </w:tc>
      </w:tr>
      <w:tr w:rsidR="001C5D7E" w:rsidRPr="000B09BF" w:rsidTr="000B09BF">
        <w:trPr>
          <w:jc w:val="center"/>
        </w:trPr>
        <w:tc>
          <w:tcPr>
            <w:tcW w:w="0" w:type="auto"/>
          </w:tcPr>
          <w:p w:rsidR="001C5D7E" w:rsidRPr="000B09BF" w:rsidRDefault="001C5D7E" w:rsidP="00A13D00">
            <w:pPr>
              <w:pStyle w:val="ConsPlusNormal"/>
              <w:jc w:val="center"/>
            </w:pPr>
            <w:r w:rsidRPr="000B09BF">
              <w:t>41 - 70</w:t>
            </w:r>
          </w:p>
        </w:tc>
        <w:tc>
          <w:tcPr>
            <w:tcW w:w="0" w:type="auto"/>
          </w:tcPr>
          <w:p w:rsidR="001C5D7E" w:rsidRPr="000B09BF" w:rsidRDefault="001C5D7E" w:rsidP="00A13D00">
            <w:pPr>
              <w:pStyle w:val="ConsPlusNormal"/>
              <w:jc w:val="center"/>
            </w:pPr>
            <w:r w:rsidRPr="000B09BF">
              <w:t>3,76</w:t>
            </w:r>
          </w:p>
        </w:tc>
      </w:tr>
      <w:tr w:rsidR="001C5D7E" w:rsidRPr="000B09BF" w:rsidTr="000B09BF">
        <w:trPr>
          <w:jc w:val="center"/>
        </w:trPr>
        <w:tc>
          <w:tcPr>
            <w:tcW w:w="0" w:type="auto"/>
          </w:tcPr>
          <w:p w:rsidR="001C5D7E" w:rsidRPr="000B09BF" w:rsidRDefault="001C5D7E" w:rsidP="00A13D00">
            <w:pPr>
              <w:pStyle w:val="ConsPlusNormal"/>
              <w:jc w:val="center"/>
            </w:pPr>
            <w:r w:rsidRPr="000B09BF">
              <w:t>71 - 100</w:t>
            </w:r>
          </w:p>
        </w:tc>
        <w:tc>
          <w:tcPr>
            <w:tcW w:w="0" w:type="auto"/>
          </w:tcPr>
          <w:p w:rsidR="001C5D7E" w:rsidRPr="000B09BF" w:rsidRDefault="001C5D7E" w:rsidP="00A13D00">
            <w:pPr>
              <w:pStyle w:val="ConsPlusNormal"/>
              <w:jc w:val="center"/>
            </w:pPr>
            <w:r w:rsidRPr="000B09BF">
              <w:t>4,02</w:t>
            </w:r>
          </w:p>
        </w:tc>
      </w:tr>
      <w:tr w:rsidR="001C5D7E" w:rsidRPr="000B09BF" w:rsidTr="000B09BF">
        <w:trPr>
          <w:jc w:val="center"/>
        </w:trPr>
        <w:tc>
          <w:tcPr>
            <w:tcW w:w="0" w:type="auto"/>
            <w:tcBorders>
              <w:bottom w:val="single" w:sz="4" w:space="0" w:color="auto"/>
            </w:tcBorders>
          </w:tcPr>
          <w:p w:rsidR="001C5D7E" w:rsidRPr="000B09BF" w:rsidRDefault="001C5D7E" w:rsidP="00A13D00">
            <w:pPr>
              <w:pStyle w:val="ConsPlusNormal"/>
              <w:jc w:val="center"/>
            </w:pPr>
            <w:r w:rsidRPr="000B09BF">
              <w:t>Более 100</w:t>
            </w:r>
          </w:p>
        </w:tc>
        <w:tc>
          <w:tcPr>
            <w:tcW w:w="0" w:type="auto"/>
            <w:tcBorders>
              <w:bottom w:val="single" w:sz="4" w:space="0" w:color="auto"/>
            </w:tcBorders>
          </w:tcPr>
          <w:p w:rsidR="001C5D7E" w:rsidRPr="000B09BF" w:rsidRDefault="001C5D7E" w:rsidP="00A13D00">
            <w:pPr>
              <w:pStyle w:val="ConsPlusNormal"/>
              <w:jc w:val="center"/>
            </w:pPr>
            <w:r w:rsidRPr="000B09BF">
              <w:t>5,06</w:t>
            </w:r>
          </w:p>
        </w:tc>
      </w:tr>
    </w:tbl>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Default="001C5D7E" w:rsidP="000B09BF">
      <w:pPr>
        <w:pStyle w:val="ConsPlusNormal"/>
        <w:jc w:val="both"/>
        <w:rPr>
          <w:sz w:val="22"/>
          <w:szCs w:val="22"/>
        </w:rPr>
      </w:pPr>
    </w:p>
    <w:p w:rsidR="001C5D7E" w:rsidRPr="000B09BF" w:rsidRDefault="001C5D7E" w:rsidP="000B09BF">
      <w:pPr>
        <w:pStyle w:val="ConsPlusNormal"/>
        <w:jc w:val="both"/>
        <w:rPr>
          <w:sz w:val="22"/>
          <w:szCs w:val="22"/>
        </w:rPr>
      </w:pPr>
    </w:p>
    <w:p w:rsidR="001C5D7E" w:rsidRPr="000B09BF" w:rsidRDefault="001C5D7E" w:rsidP="000B09BF">
      <w:pPr>
        <w:pStyle w:val="ConsPlusNormal"/>
        <w:jc w:val="right"/>
        <w:rPr>
          <w:sz w:val="22"/>
          <w:szCs w:val="22"/>
        </w:rPr>
      </w:pPr>
      <w:r w:rsidRPr="000B09BF">
        <w:rPr>
          <w:sz w:val="22"/>
          <w:szCs w:val="22"/>
        </w:rPr>
        <w:t>Приложение N 12</w:t>
      </w:r>
    </w:p>
    <w:p w:rsidR="001C5D7E" w:rsidRPr="000B09BF" w:rsidRDefault="001C5D7E" w:rsidP="000B09BF">
      <w:pPr>
        <w:pStyle w:val="ConsPlusNormal"/>
        <w:jc w:val="right"/>
        <w:rPr>
          <w:sz w:val="22"/>
          <w:szCs w:val="22"/>
        </w:rPr>
      </w:pPr>
      <w:r w:rsidRPr="000B09BF">
        <w:rPr>
          <w:sz w:val="22"/>
          <w:szCs w:val="22"/>
        </w:rPr>
        <w:t>к методике определения</w:t>
      </w:r>
    </w:p>
    <w:p w:rsidR="001C5D7E" w:rsidRPr="000B09BF" w:rsidRDefault="001C5D7E" w:rsidP="000B09BF">
      <w:pPr>
        <w:pStyle w:val="ConsPlusNormal"/>
        <w:jc w:val="right"/>
        <w:rPr>
          <w:sz w:val="22"/>
          <w:szCs w:val="22"/>
        </w:rPr>
      </w:pPr>
      <w:r w:rsidRPr="000B09BF">
        <w:rPr>
          <w:sz w:val="22"/>
          <w:szCs w:val="22"/>
        </w:rPr>
        <w:t>размеров платы за проведение</w:t>
      </w:r>
    </w:p>
    <w:p w:rsidR="001C5D7E" w:rsidRPr="000B09BF" w:rsidRDefault="001C5D7E" w:rsidP="000B09BF">
      <w:pPr>
        <w:pStyle w:val="ConsPlusNormal"/>
        <w:jc w:val="right"/>
        <w:rPr>
          <w:sz w:val="22"/>
          <w:szCs w:val="22"/>
        </w:rPr>
      </w:pPr>
      <w:r w:rsidRPr="000B09BF">
        <w:rPr>
          <w:sz w:val="22"/>
          <w:szCs w:val="22"/>
        </w:rPr>
        <w:t>экспертизы представленных</w:t>
      </w:r>
    </w:p>
    <w:p w:rsidR="001C5D7E" w:rsidRPr="000B09BF" w:rsidRDefault="001C5D7E" w:rsidP="000B09BF">
      <w:pPr>
        <w:pStyle w:val="ConsPlusNormal"/>
        <w:jc w:val="right"/>
        <w:rPr>
          <w:sz w:val="22"/>
          <w:szCs w:val="22"/>
        </w:rPr>
      </w:pPr>
      <w:r w:rsidRPr="000B09BF">
        <w:rPr>
          <w:sz w:val="22"/>
          <w:szCs w:val="22"/>
        </w:rPr>
        <w:t>заявителем, аккредитованным лицом</w:t>
      </w:r>
    </w:p>
    <w:p w:rsidR="001C5D7E" w:rsidRPr="000B09BF" w:rsidRDefault="001C5D7E" w:rsidP="000B09BF">
      <w:pPr>
        <w:pStyle w:val="ConsPlusNormal"/>
        <w:jc w:val="right"/>
        <w:rPr>
          <w:sz w:val="22"/>
          <w:szCs w:val="22"/>
        </w:rPr>
      </w:pPr>
      <w:r w:rsidRPr="000B09BF">
        <w:rPr>
          <w:sz w:val="22"/>
          <w:szCs w:val="22"/>
        </w:rPr>
        <w:t>документов и сведений, выездной</w:t>
      </w:r>
    </w:p>
    <w:p w:rsidR="001C5D7E" w:rsidRPr="000B09BF" w:rsidRDefault="001C5D7E" w:rsidP="000B09BF">
      <w:pPr>
        <w:pStyle w:val="ConsPlusNormal"/>
        <w:jc w:val="right"/>
        <w:rPr>
          <w:sz w:val="22"/>
          <w:szCs w:val="22"/>
        </w:rPr>
      </w:pPr>
      <w:r w:rsidRPr="000B09BF">
        <w:rPr>
          <w:sz w:val="22"/>
          <w:szCs w:val="22"/>
        </w:rPr>
        <w:t>экспертизы соответствия заявителя,</w:t>
      </w:r>
    </w:p>
    <w:p w:rsidR="001C5D7E" w:rsidRPr="000B09BF" w:rsidRDefault="001C5D7E" w:rsidP="000B09BF">
      <w:pPr>
        <w:pStyle w:val="ConsPlusNormal"/>
        <w:jc w:val="right"/>
        <w:rPr>
          <w:sz w:val="22"/>
          <w:szCs w:val="22"/>
        </w:rPr>
      </w:pPr>
      <w:r w:rsidRPr="000B09BF">
        <w:rPr>
          <w:sz w:val="22"/>
          <w:szCs w:val="22"/>
        </w:rPr>
        <w:t>аккредитованного лица</w:t>
      </w:r>
    </w:p>
    <w:p w:rsidR="001C5D7E" w:rsidRPr="000B09BF" w:rsidRDefault="001C5D7E" w:rsidP="000B09BF">
      <w:pPr>
        <w:pStyle w:val="ConsPlusNormal"/>
        <w:jc w:val="right"/>
        <w:rPr>
          <w:sz w:val="22"/>
          <w:szCs w:val="22"/>
        </w:rPr>
      </w:pPr>
      <w:r w:rsidRPr="000B09BF">
        <w:rPr>
          <w:sz w:val="22"/>
          <w:szCs w:val="22"/>
        </w:rPr>
        <w:t>критериям аккредитации</w:t>
      </w:r>
    </w:p>
    <w:p w:rsidR="001C5D7E" w:rsidRPr="000B09BF" w:rsidRDefault="001C5D7E" w:rsidP="000B09BF">
      <w:pPr>
        <w:pStyle w:val="ConsPlusNormal"/>
        <w:jc w:val="right"/>
        <w:rPr>
          <w:sz w:val="22"/>
          <w:szCs w:val="22"/>
        </w:rPr>
      </w:pPr>
      <w:r w:rsidRPr="000B09BF">
        <w:rPr>
          <w:sz w:val="22"/>
          <w:szCs w:val="22"/>
        </w:rPr>
        <w:t>(в редакции постановления</w:t>
      </w:r>
    </w:p>
    <w:p w:rsidR="001C5D7E" w:rsidRPr="000B09BF" w:rsidRDefault="001C5D7E" w:rsidP="000B09BF">
      <w:pPr>
        <w:pStyle w:val="ConsPlusNormal"/>
        <w:jc w:val="right"/>
        <w:rPr>
          <w:sz w:val="22"/>
          <w:szCs w:val="22"/>
        </w:rPr>
      </w:pPr>
      <w:r w:rsidRPr="000B09BF">
        <w:rPr>
          <w:sz w:val="22"/>
          <w:szCs w:val="22"/>
        </w:rPr>
        <w:t>Правительства Российской Федерации</w:t>
      </w:r>
    </w:p>
    <w:p w:rsidR="001C5D7E" w:rsidRPr="000B09BF" w:rsidRDefault="001C5D7E" w:rsidP="000B09BF">
      <w:pPr>
        <w:pStyle w:val="ConsPlusNormal"/>
        <w:jc w:val="right"/>
        <w:rPr>
          <w:sz w:val="22"/>
          <w:szCs w:val="22"/>
        </w:rPr>
      </w:pPr>
      <w:r w:rsidRPr="000B09BF">
        <w:rPr>
          <w:sz w:val="22"/>
          <w:szCs w:val="22"/>
        </w:rPr>
        <w:t>от 15 декабря 2016 г. N 1363)</w:t>
      </w:r>
    </w:p>
    <w:p w:rsidR="001C5D7E" w:rsidRPr="000B09BF" w:rsidRDefault="001C5D7E" w:rsidP="000B09BF">
      <w:pPr>
        <w:pStyle w:val="ConsPlusNormal"/>
        <w:jc w:val="both"/>
        <w:rPr>
          <w:sz w:val="22"/>
          <w:szCs w:val="22"/>
        </w:rPr>
      </w:pPr>
    </w:p>
    <w:p w:rsidR="001C5D7E" w:rsidRPr="000B09BF" w:rsidRDefault="001C5D7E" w:rsidP="000B09BF">
      <w:pPr>
        <w:pStyle w:val="ConsPlusNormal"/>
        <w:jc w:val="center"/>
        <w:rPr>
          <w:b/>
          <w:sz w:val="22"/>
          <w:szCs w:val="22"/>
        </w:rPr>
      </w:pPr>
      <w:r w:rsidRPr="000B09BF">
        <w:rPr>
          <w:b/>
          <w:sz w:val="22"/>
          <w:szCs w:val="22"/>
        </w:rPr>
        <w:t>ЗНАЧЕНИЯ</w:t>
      </w:r>
    </w:p>
    <w:p w:rsidR="001C5D7E" w:rsidRPr="000B09BF" w:rsidRDefault="001C5D7E" w:rsidP="000B09BF">
      <w:pPr>
        <w:pStyle w:val="ConsPlusNormal"/>
        <w:jc w:val="center"/>
        <w:rPr>
          <w:b/>
          <w:sz w:val="22"/>
          <w:szCs w:val="22"/>
        </w:rPr>
      </w:pPr>
      <w:r w:rsidRPr="000B09BF">
        <w:rPr>
          <w:b/>
          <w:sz w:val="22"/>
          <w:szCs w:val="22"/>
        </w:rPr>
        <w:t>КОРРЕКТИРУЮЩЕГО КОЭФФИЦИЕНТА К В ОТНОШЕНИИ ИСПЫТАТЕЛЬНОЙ</w:t>
      </w:r>
    </w:p>
    <w:p w:rsidR="001C5D7E" w:rsidRPr="000B09BF" w:rsidRDefault="001C5D7E" w:rsidP="000B09BF">
      <w:pPr>
        <w:pStyle w:val="ConsPlusNormal"/>
        <w:jc w:val="center"/>
        <w:rPr>
          <w:b/>
          <w:sz w:val="22"/>
          <w:szCs w:val="22"/>
        </w:rPr>
      </w:pPr>
      <w:r w:rsidRPr="000B09BF">
        <w:rPr>
          <w:b/>
          <w:sz w:val="22"/>
          <w:szCs w:val="22"/>
        </w:rPr>
        <w:t>ЛАБОРАТОРИИ (ЦЕНТРА)</w:t>
      </w:r>
    </w:p>
    <w:p w:rsidR="001C5D7E" w:rsidRPr="000B09BF" w:rsidRDefault="001C5D7E" w:rsidP="000B09BF">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2505"/>
        <w:gridCol w:w="531"/>
        <w:gridCol w:w="549"/>
        <w:gridCol w:w="549"/>
        <w:gridCol w:w="566"/>
        <w:gridCol w:w="582"/>
        <w:gridCol w:w="582"/>
        <w:gridCol w:w="582"/>
        <w:gridCol w:w="582"/>
        <w:gridCol w:w="582"/>
        <w:gridCol w:w="646"/>
        <w:gridCol w:w="662"/>
        <w:gridCol w:w="781"/>
      </w:tblGrid>
      <w:tr w:rsidR="001C5D7E" w:rsidRPr="000B09BF" w:rsidTr="000B09BF">
        <w:tc>
          <w:tcPr>
            <w:tcW w:w="0" w:type="auto"/>
            <w:vMerge w:val="restart"/>
            <w:tcBorders>
              <w:top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Численность сотрудников, проводящих испытания в соответствии с областью аккредитации</w:t>
            </w:r>
          </w:p>
        </w:tc>
        <w:tc>
          <w:tcPr>
            <w:tcW w:w="0" w:type="auto"/>
            <w:gridSpan w:val="12"/>
            <w:tcBorders>
              <w:top w:val="single" w:sz="4" w:space="0" w:color="auto"/>
              <w:left w:val="single" w:sz="4" w:space="0" w:color="auto"/>
              <w:bottom w:val="single" w:sz="4" w:space="0" w:color="auto"/>
            </w:tcBorders>
          </w:tcPr>
          <w:p w:rsidR="001C5D7E" w:rsidRPr="000B09BF" w:rsidRDefault="001C5D7E" w:rsidP="00A13D00">
            <w:pPr>
              <w:pStyle w:val="ConsPlusNormal"/>
              <w:jc w:val="center"/>
            </w:pPr>
            <w:r w:rsidRPr="000B09BF">
              <w:t>Количество документов, устанавливающих правила и методы исследований (испытаний), измерений</w:t>
            </w:r>
          </w:p>
        </w:tc>
      </w:tr>
      <w:tr w:rsidR="001C5D7E" w:rsidRPr="000B09BF" w:rsidTr="000B09BF">
        <w:tc>
          <w:tcPr>
            <w:tcW w:w="0" w:type="auto"/>
            <w:vMerge/>
            <w:tcBorders>
              <w:top w:val="single" w:sz="4" w:space="0" w:color="auto"/>
              <w:bottom w:val="single" w:sz="4" w:space="0" w:color="auto"/>
              <w:right w:val="single" w:sz="4" w:space="0" w:color="auto"/>
            </w:tcBorders>
          </w:tcPr>
          <w:p w:rsidR="001C5D7E" w:rsidRPr="000B09BF" w:rsidRDefault="001C5D7E" w:rsidP="00A13D00">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до 10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11 - 40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41 - 80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81 - 130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131 - 200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201 - 300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301 - 400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401 - 500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501 - 750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751 - 1000</w:t>
            </w:r>
          </w:p>
        </w:tc>
        <w:tc>
          <w:tcPr>
            <w:tcW w:w="0" w:type="auto"/>
            <w:tcBorders>
              <w:top w:val="single" w:sz="4" w:space="0" w:color="auto"/>
              <w:left w:val="single" w:sz="4" w:space="0" w:color="auto"/>
              <w:bottom w:val="single" w:sz="4" w:space="0" w:color="auto"/>
              <w:right w:val="single" w:sz="4" w:space="0" w:color="auto"/>
            </w:tcBorders>
          </w:tcPr>
          <w:p w:rsidR="001C5D7E" w:rsidRPr="000B09BF" w:rsidRDefault="001C5D7E" w:rsidP="00A13D00">
            <w:pPr>
              <w:pStyle w:val="ConsPlusNormal"/>
              <w:jc w:val="center"/>
            </w:pPr>
            <w:r w:rsidRPr="000B09BF">
              <w:t>1001 - 1250</w:t>
            </w:r>
          </w:p>
        </w:tc>
        <w:tc>
          <w:tcPr>
            <w:tcW w:w="0" w:type="auto"/>
            <w:tcBorders>
              <w:top w:val="single" w:sz="4" w:space="0" w:color="auto"/>
              <w:left w:val="single" w:sz="4" w:space="0" w:color="auto"/>
              <w:bottom w:val="single" w:sz="4" w:space="0" w:color="auto"/>
            </w:tcBorders>
          </w:tcPr>
          <w:p w:rsidR="001C5D7E" w:rsidRPr="000B09BF" w:rsidRDefault="001C5D7E" w:rsidP="00A13D00">
            <w:pPr>
              <w:pStyle w:val="ConsPlusNormal"/>
              <w:jc w:val="center"/>
            </w:pPr>
            <w:r w:rsidRPr="000B09BF">
              <w:t>Более 1250</w:t>
            </w:r>
          </w:p>
        </w:tc>
      </w:tr>
      <w:tr w:rsidR="001C5D7E" w:rsidRPr="000B09BF" w:rsidTr="000B09BF">
        <w:tc>
          <w:tcPr>
            <w:tcW w:w="0" w:type="auto"/>
            <w:tcBorders>
              <w:top w:val="single" w:sz="4" w:space="0" w:color="auto"/>
            </w:tcBorders>
          </w:tcPr>
          <w:p w:rsidR="001C5D7E" w:rsidRPr="000B09BF" w:rsidRDefault="001C5D7E" w:rsidP="00A13D00">
            <w:pPr>
              <w:pStyle w:val="ConsPlusNormal"/>
            </w:pPr>
            <w:r w:rsidRPr="000B09BF">
              <w:t>до 5</w:t>
            </w:r>
          </w:p>
        </w:tc>
        <w:tc>
          <w:tcPr>
            <w:tcW w:w="0" w:type="auto"/>
            <w:tcBorders>
              <w:top w:val="single" w:sz="4" w:space="0" w:color="auto"/>
            </w:tcBorders>
          </w:tcPr>
          <w:p w:rsidR="001C5D7E" w:rsidRPr="000B09BF" w:rsidRDefault="001C5D7E" w:rsidP="00A13D00">
            <w:pPr>
              <w:pStyle w:val="ConsPlusNormal"/>
            </w:pPr>
            <w:r w:rsidRPr="000B09BF">
              <w:t>1</w:t>
            </w:r>
          </w:p>
        </w:tc>
        <w:tc>
          <w:tcPr>
            <w:tcW w:w="0" w:type="auto"/>
            <w:tcBorders>
              <w:top w:val="single" w:sz="4" w:space="0" w:color="auto"/>
            </w:tcBorders>
          </w:tcPr>
          <w:p w:rsidR="001C5D7E" w:rsidRPr="000B09BF" w:rsidRDefault="001C5D7E" w:rsidP="00A13D00">
            <w:pPr>
              <w:pStyle w:val="ConsPlusNormal"/>
            </w:pPr>
            <w:r w:rsidRPr="000B09BF">
              <w:t>1,01</w:t>
            </w:r>
          </w:p>
        </w:tc>
        <w:tc>
          <w:tcPr>
            <w:tcW w:w="0" w:type="auto"/>
            <w:tcBorders>
              <w:top w:val="single" w:sz="4" w:space="0" w:color="auto"/>
            </w:tcBorders>
          </w:tcPr>
          <w:p w:rsidR="001C5D7E" w:rsidRPr="000B09BF" w:rsidRDefault="001C5D7E" w:rsidP="00A13D00">
            <w:pPr>
              <w:pStyle w:val="ConsPlusNormal"/>
            </w:pPr>
            <w:r w:rsidRPr="000B09BF">
              <w:t>1,11</w:t>
            </w:r>
          </w:p>
        </w:tc>
        <w:tc>
          <w:tcPr>
            <w:tcW w:w="0" w:type="auto"/>
            <w:tcBorders>
              <w:top w:val="single" w:sz="4" w:space="0" w:color="auto"/>
            </w:tcBorders>
          </w:tcPr>
          <w:p w:rsidR="001C5D7E" w:rsidRPr="000B09BF" w:rsidRDefault="001C5D7E" w:rsidP="00A13D00">
            <w:pPr>
              <w:pStyle w:val="ConsPlusNormal"/>
            </w:pPr>
            <w:r w:rsidRPr="000B09BF">
              <w:t>1,13</w:t>
            </w:r>
          </w:p>
        </w:tc>
        <w:tc>
          <w:tcPr>
            <w:tcW w:w="0" w:type="auto"/>
            <w:tcBorders>
              <w:top w:val="single" w:sz="4" w:space="0" w:color="auto"/>
            </w:tcBorders>
          </w:tcPr>
          <w:p w:rsidR="001C5D7E" w:rsidRPr="000B09BF" w:rsidRDefault="001C5D7E" w:rsidP="00A13D00">
            <w:pPr>
              <w:pStyle w:val="ConsPlusNormal"/>
            </w:pPr>
            <w:r w:rsidRPr="000B09BF">
              <w:t>1,2</w:t>
            </w:r>
          </w:p>
        </w:tc>
        <w:tc>
          <w:tcPr>
            <w:tcW w:w="0" w:type="auto"/>
            <w:tcBorders>
              <w:top w:val="single" w:sz="4" w:space="0" w:color="auto"/>
            </w:tcBorders>
          </w:tcPr>
          <w:p w:rsidR="001C5D7E" w:rsidRPr="000B09BF" w:rsidRDefault="001C5D7E" w:rsidP="00A13D00">
            <w:pPr>
              <w:pStyle w:val="ConsPlusNormal"/>
            </w:pPr>
            <w:r w:rsidRPr="000B09BF">
              <w:t>1,37</w:t>
            </w:r>
          </w:p>
        </w:tc>
        <w:tc>
          <w:tcPr>
            <w:tcW w:w="0" w:type="auto"/>
            <w:tcBorders>
              <w:top w:val="single" w:sz="4" w:space="0" w:color="auto"/>
            </w:tcBorders>
          </w:tcPr>
          <w:p w:rsidR="001C5D7E" w:rsidRPr="000B09BF" w:rsidRDefault="001C5D7E" w:rsidP="00A13D00">
            <w:pPr>
              <w:pStyle w:val="ConsPlusNormal"/>
            </w:pPr>
            <w:r w:rsidRPr="000B09BF">
              <w:t>1,66</w:t>
            </w:r>
          </w:p>
        </w:tc>
        <w:tc>
          <w:tcPr>
            <w:tcW w:w="0" w:type="auto"/>
            <w:tcBorders>
              <w:top w:val="single" w:sz="4" w:space="0" w:color="auto"/>
            </w:tcBorders>
          </w:tcPr>
          <w:p w:rsidR="001C5D7E" w:rsidRPr="000B09BF" w:rsidRDefault="001C5D7E" w:rsidP="00A13D00">
            <w:pPr>
              <w:pStyle w:val="ConsPlusNormal"/>
            </w:pPr>
            <w:r w:rsidRPr="000B09BF">
              <w:t>2,04</w:t>
            </w:r>
          </w:p>
        </w:tc>
        <w:tc>
          <w:tcPr>
            <w:tcW w:w="0" w:type="auto"/>
            <w:tcBorders>
              <w:top w:val="single" w:sz="4" w:space="0" w:color="auto"/>
            </w:tcBorders>
          </w:tcPr>
          <w:p w:rsidR="001C5D7E" w:rsidRPr="000B09BF" w:rsidRDefault="001C5D7E" w:rsidP="00A13D00">
            <w:pPr>
              <w:pStyle w:val="ConsPlusNormal"/>
            </w:pPr>
            <w:r w:rsidRPr="000B09BF">
              <w:t>2,58</w:t>
            </w:r>
          </w:p>
        </w:tc>
        <w:tc>
          <w:tcPr>
            <w:tcW w:w="0" w:type="auto"/>
            <w:tcBorders>
              <w:top w:val="single" w:sz="4" w:space="0" w:color="auto"/>
            </w:tcBorders>
          </w:tcPr>
          <w:p w:rsidR="001C5D7E" w:rsidRPr="000B09BF" w:rsidRDefault="001C5D7E" w:rsidP="00A13D00">
            <w:pPr>
              <w:pStyle w:val="ConsPlusNormal"/>
            </w:pPr>
            <w:r w:rsidRPr="000B09BF">
              <w:t>3,09</w:t>
            </w:r>
          </w:p>
        </w:tc>
        <w:tc>
          <w:tcPr>
            <w:tcW w:w="0" w:type="auto"/>
            <w:tcBorders>
              <w:top w:val="single" w:sz="4" w:space="0" w:color="auto"/>
            </w:tcBorders>
          </w:tcPr>
          <w:p w:rsidR="001C5D7E" w:rsidRPr="000B09BF" w:rsidRDefault="001C5D7E" w:rsidP="00A13D00">
            <w:pPr>
              <w:pStyle w:val="ConsPlusNormal"/>
            </w:pPr>
            <w:r w:rsidRPr="000B09BF">
              <w:t>3,48</w:t>
            </w:r>
          </w:p>
        </w:tc>
        <w:tc>
          <w:tcPr>
            <w:tcW w:w="0" w:type="auto"/>
            <w:tcBorders>
              <w:top w:val="single" w:sz="4" w:space="0" w:color="auto"/>
            </w:tcBorders>
          </w:tcPr>
          <w:p w:rsidR="001C5D7E" w:rsidRPr="000B09BF" w:rsidRDefault="001C5D7E" w:rsidP="00A13D00">
            <w:pPr>
              <w:pStyle w:val="ConsPlusNormal"/>
            </w:pPr>
            <w:r w:rsidRPr="000B09BF">
              <w:t>3,62</w:t>
            </w:r>
          </w:p>
        </w:tc>
      </w:tr>
      <w:tr w:rsidR="001C5D7E" w:rsidRPr="000B09BF" w:rsidTr="000B09BF">
        <w:tc>
          <w:tcPr>
            <w:tcW w:w="0" w:type="auto"/>
          </w:tcPr>
          <w:p w:rsidR="001C5D7E" w:rsidRPr="000B09BF" w:rsidRDefault="001C5D7E" w:rsidP="00A13D00">
            <w:pPr>
              <w:pStyle w:val="ConsPlusNormal"/>
            </w:pPr>
            <w:r w:rsidRPr="000B09BF">
              <w:t>6 - 10</w:t>
            </w:r>
          </w:p>
        </w:tc>
        <w:tc>
          <w:tcPr>
            <w:tcW w:w="0" w:type="auto"/>
          </w:tcPr>
          <w:p w:rsidR="001C5D7E" w:rsidRPr="000B09BF" w:rsidRDefault="001C5D7E" w:rsidP="00A13D00">
            <w:pPr>
              <w:pStyle w:val="ConsPlusNormal"/>
            </w:pPr>
            <w:r w:rsidRPr="000B09BF">
              <w:t>1,01</w:t>
            </w:r>
          </w:p>
        </w:tc>
        <w:tc>
          <w:tcPr>
            <w:tcW w:w="0" w:type="auto"/>
          </w:tcPr>
          <w:p w:rsidR="001C5D7E" w:rsidRPr="000B09BF" w:rsidRDefault="001C5D7E" w:rsidP="00A13D00">
            <w:pPr>
              <w:pStyle w:val="ConsPlusNormal"/>
            </w:pPr>
            <w:r w:rsidRPr="000B09BF">
              <w:t>1,03</w:t>
            </w:r>
          </w:p>
        </w:tc>
        <w:tc>
          <w:tcPr>
            <w:tcW w:w="0" w:type="auto"/>
          </w:tcPr>
          <w:p w:rsidR="001C5D7E" w:rsidRPr="000B09BF" w:rsidRDefault="001C5D7E" w:rsidP="00A13D00">
            <w:pPr>
              <w:pStyle w:val="ConsPlusNormal"/>
            </w:pPr>
            <w:r w:rsidRPr="000B09BF">
              <w:t>1,12</w:t>
            </w:r>
          </w:p>
        </w:tc>
        <w:tc>
          <w:tcPr>
            <w:tcW w:w="0" w:type="auto"/>
          </w:tcPr>
          <w:p w:rsidR="001C5D7E" w:rsidRPr="000B09BF" w:rsidRDefault="001C5D7E" w:rsidP="00A13D00">
            <w:pPr>
              <w:pStyle w:val="ConsPlusNormal"/>
            </w:pPr>
            <w:r w:rsidRPr="000B09BF">
              <w:t>1,15</w:t>
            </w:r>
          </w:p>
        </w:tc>
        <w:tc>
          <w:tcPr>
            <w:tcW w:w="0" w:type="auto"/>
          </w:tcPr>
          <w:p w:rsidR="001C5D7E" w:rsidRPr="000B09BF" w:rsidRDefault="001C5D7E" w:rsidP="00A13D00">
            <w:pPr>
              <w:pStyle w:val="ConsPlusNormal"/>
            </w:pPr>
            <w:r w:rsidRPr="000B09BF">
              <w:t>1,22</w:t>
            </w:r>
          </w:p>
        </w:tc>
        <w:tc>
          <w:tcPr>
            <w:tcW w:w="0" w:type="auto"/>
          </w:tcPr>
          <w:p w:rsidR="001C5D7E" w:rsidRPr="000B09BF" w:rsidRDefault="001C5D7E" w:rsidP="00A13D00">
            <w:pPr>
              <w:pStyle w:val="ConsPlusNormal"/>
            </w:pPr>
            <w:r w:rsidRPr="000B09BF">
              <w:t>1,43</w:t>
            </w:r>
          </w:p>
        </w:tc>
        <w:tc>
          <w:tcPr>
            <w:tcW w:w="0" w:type="auto"/>
          </w:tcPr>
          <w:p w:rsidR="001C5D7E" w:rsidRPr="000B09BF" w:rsidRDefault="001C5D7E" w:rsidP="00A13D00">
            <w:pPr>
              <w:pStyle w:val="ConsPlusNormal"/>
            </w:pPr>
            <w:r w:rsidRPr="000B09BF">
              <w:t>1,72</w:t>
            </w:r>
          </w:p>
        </w:tc>
        <w:tc>
          <w:tcPr>
            <w:tcW w:w="0" w:type="auto"/>
          </w:tcPr>
          <w:p w:rsidR="001C5D7E" w:rsidRPr="000B09BF" w:rsidRDefault="001C5D7E" w:rsidP="00A13D00">
            <w:pPr>
              <w:pStyle w:val="ConsPlusNormal"/>
            </w:pPr>
            <w:r w:rsidRPr="000B09BF">
              <w:t>2,08</w:t>
            </w:r>
          </w:p>
        </w:tc>
        <w:tc>
          <w:tcPr>
            <w:tcW w:w="0" w:type="auto"/>
          </w:tcPr>
          <w:p w:rsidR="001C5D7E" w:rsidRPr="000B09BF" w:rsidRDefault="001C5D7E" w:rsidP="00A13D00">
            <w:pPr>
              <w:pStyle w:val="ConsPlusNormal"/>
            </w:pPr>
            <w:r w:rsidRPr="000B09BF">
              <w:t>2,66</w:t>
            </w:r>
          </w:p>
        </w:tc>
        <w:tc>
          <w:tcPr>
            <w:tcW w:w="0" w:type="auto"/>
          </w:tcPr>
          <w:p w:rsidR="001C5D7E" w:rsidRPr="000B09BF" w:rsidRDefault="001C5D7E" w:rsidP="00A13D00">
            <w:pPr>
              <w:pStyle w:val="ConsPlusNormal"/>
            </w:pPr>
            <w:r w:rsidRPr="000B09BF">
              <w:t>3,14</w:t>
            </w:r>
          </w:p>
        </w:tc>
        <w:tc>
          <w:tcPr>
            <w:tcW w:w="0" w:type="auto"/>
          </w:tcPr>
          <w:p w:rsidR="001C5D7E" w:rsidRPr="000B09BF" w:rsidRDefault="001C5D7E" w:rsidP="00A13D00">
            <w:pPr>
              <w:pStyle w:val="ConsPlusNormal"/>
            </w:pPr>
            <w:r w:rsidRPr="000B09BF">
              <w:t>3,62</w:t>
            </w:r>
          </w:p>
        </w:tc>
        <w:tc>
          <w:tcPr>
            <w:tcW w:w="0" w:type="auto"/>
          </w:tcPr>
          <w:p w:rsidR="001C5D7E" w:rsidRPr="000B09BF" w:rsidRDefault="001C5D7E" w:rsidP="00A13D00">
            <w:pPr>
              <w:pStyle w:val="ConsPlusNormal"/>
            </w:pPr>
            <w:r w:rsidRPr="000B09BF">
              <w:t>3,96</w:t>
            </w:r>
          </w:p>
        </w:tc>
      </w:tr>
      <w:tr w:rsidR="001C5D7E" w:rsidRPr="000B09BF" w:rsidTr="000B09BF">
        <w:tc>
          <w:tcPr>
            <w:tcW w:w="0" w:type="auto"/>
          </w:tcPr>
          <w:p w:rsidR="001C5D7E" w:rsidRPr="000B09BF" w:rsidRDefault="001C5D7E" w:rsidP="00A13D00">
            <w:pPr>
              <w:pStyle w:val="ConsPlusNormal"/>
            </w:pPr>
            <w:r w:rsidRPr="000B09BF">
              <w:t>11 - 20</w:t>
            </w:r>
          </w:p>
        </w:tc>
        <w:tc>
          <w:tcPr>
            <w:tcW w:w="0" w:type="auto"/>
          </w:tcPr>
          <w:p w:rsidR="001C5D7E" w:rsidRPr="000B09BF" w:rsidRDefault="001C5D7E" w:rsidP="00A13D00">
            <w:pPr>
              <w:pStyle w:val="ConsPlusNormal"/>
            </w:pPr>
            <w:r w:rsidRPr="000B09BF">
              <w:t>1,02</w:t>
            </w:r>
          </w:p>
        </w:tc>
        <w:tc>
          <w:tcPr>
            <w:tcW w:w="0" w:type="auto"/>
          </w:tcPr>
          <w:p w:rsidR="001C5D7E" w:rsidRPr="000B09BF" w:rsidRDefault="001C5D7E" w:rsidP="00A13D00">
            <w:pPr>
              <w:pStyle w:val="ConsPlusNormal"/>
            </w:pPr>
            <w:r w:rsidRPr="000B09BF">
              <w:t>1,05</w:t>
            </w:r>
          </w:p>
        </w:tc>
        <w:tc>
          <w:tcPr>
            <w:tcW w:w="0" w:type="auto"/>
          </w:tcPr>
          <w:p w:rsidR="001C5D7E" w:rsidRPr="000B09BF" w:rsidRDefault="001C5D7E" w:rsidP="00A13D00">
            <w:pPr>
              <w:pStyle w:val="ConsPlusNormal"/>
            </w:pPr>
            <w:r w:rsidRPr="000B09BF">
              <w:t>1,13</w:t>
            </w:r>
          </w:p>
        </w:tc>
        <w:tc>
          <w:tcPr>
            <w:tcW w:w="0" w:type="auto"/>
          </w:tcPr>
          <w:p w:rsidR="001C5D7E" w:rsidRPr="000B09BF" w:rsidRDefault="001C5D7E" w:rsidP="00A13D00">
            <w:pPr>
              <w:pStyle w:val="ConsPlusNormal"/>
            </w:pPr>
            <w:r w:rsidRPr="000B09BF">
              <w:t>1,18</w:t>
            </w:r>
          </w:p>
        </w:tc>
        <w:tc>
          <w:tcPr>
            <w:tcW w:w="0" w:type="auto"/>
          </w:tcPr>
          <w:p w:rsidR="001C5D7E" w:rsidRPr="000B09BF" w:rsidRDefault="001C5D7E" w:rsidP="00A13D00">
            <w:pPr>
              <w:pStyle w:val="ConsPlusNormal"/>
            </w:pPr>
            <w:r w:rsidRPr="000B09BF">
              <w:t>1,27</w:t>
            </w:r>
          </w:p>
        </w:tc>
        <w:tc>
          <w:tcPr>
            <w:tcW w:w="0" w:type="auto"/>
          </w:tcPr>
          <w:p w:rsidR="001C5D7E" w:rsidRPr="000B09BF" w:rsidRDefault="001C5D7E" w:rsidP="00A13D00">
            <w:pPr>
              <w:pStyle w:val="ConsPlusNormal"/>
            </w:pPr>
            <w:r w:rsidRPr="000B09BF">
              <w:t>1,49</w:t>
            </w:r>
          </w:p>
        </w:tc>
        <w:tc>
          <w:tcPr>
            <w:tcW w:w="0" w:type="auto"/>
          </w:tcPr>
          <w:p w:rsidR="001C5D7E" w:rsidRPr="000B09BF" w:rsidRDefault="001C5D7E" w:rsidP="00A13D00">
            <w:pPr>
              <w:pStyle w:val="ConsPlusNormal"/>
            </w:pPr>
            <w:r w:rsidRPr="000B09BF">
              <w:t>1,78</w:t>
            </w:r>
          </w:p>
        </w:tc>
        <w:tc>
          <w:tcPr>
            <w:tcW w:w="0" w:type="auto"/>
          </w:tcPr>
          <w:p w:rsidR="001C5D7E" w:rsidRPr="000B09BF" w:rsidRDefault="001C5D7E" w:rsidP="00A13D00">
            <w:pPr>
              <w:pStyle w:val="ConsPlusNormal"/>
            </w:pPr>
            <w:r w:rsidRPr="000B09BF">
              <w:t>2,13</w:t>
            </w:r>
          </w:p>
        </w:tc>
        <w:tc>
          <w:tcPr>
            <w:tcW w:w="0" w:type="auto"/>
          </w:tcPr>
          <w:p w:rsidR="001C5D7E" w:rsidRPr="000B09BF" w:rsidRDefault="001C5D7E" w:rsidP="00A13D00">
            <w:pPr>
              <w:pStyle w:val="ConsPlusNormal"/>
            </w:pPr>
            <w:r w:rsidRPr="000B09BF">
              <w:t>2,67</w:t>
            </w:r>
          </w:p>
        </w:tc>
        <w:tc>
          <w:tcPr>
            <w:tcW w:w="0" w:type="auto"/>
          </w:tcPr>
          <w:p w:rsidR="001C5D7E" w:rsidRPr="000B09BF" w:rsidRDefault="001C5D7E" w:rsidP="00A13D00">
            <w:pPr>
              <w:pStyle w:val="ConsPlusNormal"/>
            </w:pPr>
            <w:r w:rsidRPr="000B09BF">
              <w:t>3,19</w:t>
            </w:r>
          </w:p>
        </w:tc>
        <w:tc>
          <w:tcPr>
            <w:tcW w:w="0" w:type="auto"/>
          </w:tcPr>
          <w:p w:rsidR="001C5D7E" w:rsidRPr="000B09BF" w:rsidRDefault="001C5D7E" w:rsidP="00A13D00">
            <w:pPr>
              <w:pStyle w:val="ConsPlusNormal"/>
            </w:pPr>
            <w:r w:rsidRPr="000B09BF">
              <w:t>3,68</w:t>
            </w:r>
          </w:p>
        </w:tc>
        <w:tc>
          <w:tcPr>
            <w:tcW w:w="0" w:type="auto"/>
          </w:tcPr>
          <w:p w:rsidR="001C5D7E" w:rsidRPr="000B09BF" w:rsidRDefault="001C5D7E" w:rsidP="00A13D00">
            <w:pPr>
              <w:pStyle w:val="ConsPlusNormal"/>
            </w:pPr>
            <w:r w:rsidRPr="000B09BF">
              <w:t>4,11</w:t>
            </w:r>
          </w:p>
        </w:tc>
      </w:tr>
      <w:tr w:rsidR="001C5D7E" w:rsidRPr="000B09BF" w:rsidTr="000B09BF">
        <w:tc>
          <w:tcPr>
            <w:tcW w:w="0" w:type="auto"/>
          </w:tcPr>
          <w:p w:rsidR="001C5D7E" w:rsidRPr="000B09BF" w:rsidRDefault="001C5D7E" w:rsidP="00A13D00">
            <w:pPr>
              <w:pStyle w:val="ConsPlusNormal"/>
            </w:pPr>
            <w:r w:rsidRPr="000B09BF">
              <w:t>21 - 40</w:t>
            </w:r>
          </w:p>
        </w:tc>
        <w:tc>
          <w:tcPr>
            <w:tcW w:w="0" w:type="auto"/>
          </w:tcPr>
          <w:p w:rsidR="001C5D7E" w:rsidRPr="000B09BF" w:rsidRDefault="001C5D7E" w:rsidP="00A13D00">
            <w:pPr>
              <w:pStyle w:val="ConsPlusNormal"/>
            </w:pPr>
            <w:r w:rsidRPr="000B09BF">
              <w:t>1,03</w:t>
            </w:r>
          </w:p>
        </w:tc>
        <w:tc>
          <w:tcPr>
            <w:tcW w:w="0" w:type="auto"/>
          </w:tcPr>
          <w:p w:rsidR="001C5D7E" w:rsidRPr="000B09BF" w:rsidRDefault="001C5D7E" w:rsidP="00A13D00">
            <w:pPr>
              <w:pStyle w:val="ConsPlusNormal"/>
            </w:pPr>
            <w:r w:rsidRPr="000B09BF">
              <w:t>1,06</w:t>
            </w:r>
          </w:p>
        </w:tc>
        <w:tc>
          <w:tcPr>
            <w:tcW w:w="0" w:type="auto"/>
          </w:tcPr>
          <w:p w:rsidR="001C5D7E" w:rsidRPr="000B09BF" w:rsidRDefault="001C5D7E" w:rsidP="00A13D00">
            <w:pPr>
              <w:pStyle w:val="ConsPlusNormal"/>
            </w:pPr>
            <w:r w:rsidRPr="000B09BF">
              <w:t>1,14</w:t>
            </w:r>
          </w:p>
        </w:tc>
        <w:tc>
          <w:tcPr>
            <w:tcW w:w="0" w:type="auto"/>
          </w:tcPr>
          <w:p w:rsidR="001C5D7E" w:rsidRPr="000B09BF" w:rsidRDefault="001C5D7E" w:rsidP="00A13D00">
            <w:pPr>
              <w:pStyle w:val="ConsPlusNormal"/>
            </w:pPr>
            <w:r w:rsidRPr="000B09BF">
              <w:t>1,19</w:t>
            </w:r>
          </w:p>
        </w:tc>
        <w:tc>
          <w:tcPr>
            <w:tcW w:w="0" w:type="auto"/>
          </w:tcPr>
          <w:p w:rsidR="001C5D7E" w:rsidRPr="000B09BF" w:rsidRDefault="001C5D7E" w:rsidP="00A13D00">
            <w:pPr>
              <w:pStyle w:val="ConsPlusNormal"/>
            </w:pPr>
            <w:r w:rsidRPr="000B09BF">
              <w:t>1,28</w:t>
            </w:r>
          </w:p>
        </w:tc>
        <w:tc>
          <w:tcPr>
            <w:tcW w:w="0" w:type="auto"/>
          </w:tcPr>
          <w:p w:rsidR="001C5D7E" w:rsidRPr="000B09BF" w:rsidRDefault="001C5D7E" w:rsidP="00A13D00">
            <w:pPr>
              <w:pStyle w:val="ConsPlusNormal"/>
            </w:pPr>
            <w:r w:rsidRPr="000B09BF">
              <w:t>1,51</w:t>
            </w:r>
          </w:p>
        </w:tc>
        <w:tc>
          <w:tcPr>
            <w:tcW w:w="0" w:type="auto"/>
          </w:tcPr>
          <w:p w:rsidR="001C5D7E" w:rsidRPr="000B09BF" w:rsidRDefault="001C5D7E" w:rsidP="00A13D00">
            <w:pPr>
              <w:pStyle w:val="ConsPlusNormal"/>
            </w:pPr>
            <w:r w:rsidRPr="000B09BF">
              <w:t>1,81</w:t>
            </w:r>
          </w:p>
        </w:tc>
        <w:tc>
          <w:tcPr>
            <w:tcW w:w="0" w:type="auto"/>
          </w:tcPr>
          <w:p w:rsidR="001C5D7E" w:rsidRPr="000B09BF" w:rsidRDefault="001C5D7E" w:rsidP="00A13D00">
            <w:pPr>
              <w:pStyle w:val="ConsPlusNormal"/>
            </w:pPr>
            <w:r w:rsidRPr="000B09BF">
              <w:t>2,15</w:t>
            </w:r>
          </w:p>
        </w:tc>
        <w:tc>
          <w:tcPr>
            <w:tcW w:w="0" w:type="auto"/>
          </w:tcPr>
          <w:p w:rsidR="001C5D7E" w:rsidRPr="000B09BF" w:rsidRDefault="001C5D7E" w:rsidP="00A13D00">
            <w:pPr>
              <w:pStyle w:val="ConsPlusNormal"/>
            </w:pPr>
            <w:r w:rsidRPr="000B09BF">
              <w:t>2,68</w:t>
            </w:r>
          </w:p>
        </w:tc>
        <w:tc>
          <w:tcPr>
            <w:tcW w:w="0" w:type="auto"/>
          </w:tcPr>
          <w:p w:rsidR="001C5D7E" w:rsidRPr="000B09BF" w:rsidRDefault="001C5D7E" w:rsidP="00A13D00">
            <w:pPr>
              <w:pStyle w:val="ConsPlusNormal"/>
            </w:pPr>
            <w:r w:rsidRPr="000B09BF">
              <w:t>3,22</w:t>
            </w:r>
          </w:p>
        </w:tc>
        <w:tc>
          <w:tcPr>
            <w:tcW w:w="0" w:type="auto"/>
          </w:tcPr>
          <w:p w:rsidR="001C5D7E" w:rsidRPr="000B09BF" w:rsidRDefault="001C5D7E" w:rsidP="00A13D00">
            <w:pPr>
              <w:pStyle w:val="ConsPlusNormal"/>
            </w:pPr>
            <w:r w:rsidRPr="000B09BF">
              <w:t>3,72</w:t>
            </w:r>
          </w:p>
        </w:tc>
        <w:tc>
          <w:tcPr>
            <w:tcW w:w="0" w:type="auto"/>
          </w:tcPr>
          <w:p w:rsidR="001C5D7E" w:rsidRPr="000B09BF" w:rsidRDefault="001C5D7E" w:rsidP="00A13D00">
            <w:pPr>
              <w:pStyle w:val="ConsPlusNormal"/>
            </w:pPr>
            <w:r w:rsidRPr="000B09BF">
              <w:t>4,17</w:t>
            </w:r>
          </w:p>
        </w:tc>
      </w:tr>
      <w:tr w:rsidR="001C5D7E" w:rsidRPr="000B09BF" w:rsidTr="000B09BF">
        <w:tc>
          <w:tcPr>
            <w:tcW w:w="0" w:type="auto"/>
          </w:tcPr>
          <w:p w:rsidR="001C5D7E" w:rsidRPr="000B09BF" w:rsidRDefault="001C5D7E" w:rsidP="00A13D00">
            <w:pPr>
              <w:pStyle w:val="ConsPlusNormal"/>
            </w:pPr>
            <w:r w:rsidRPr="000B09BF">
              <w:t>41 - 70</w:t>
            </w:r>
          </w:p>
        </w:tc>
        <w:tc>
          <w:tcPr>
            <w:tcW w:w="0" w:type="auto"/>
          </w:tcPr>
          <w:p w:rsidR="001C5D7E" w:rsidRPr="000B09BF" w:rsidRDefault="001C5D7E" w:rsidP="00A13D00">
            <w:pPr>
              <w:pStyle w:val="ConsPlusNormal"/>
            </w:pPr>
            <w:r w:rsidRPr="000B09BF">
              <w:t>1,04</w:t>
            </w:r>
          </w:p>
        </w:tc>
        <w:tc>
          <w:tcPr>
            <w:tcW w:w="0" w:type="auto"/>
          </w:tcPr>
          <w:p w:rsidR="001C5D7E" w:rsidRPr="000B09BF" w:rsidRDefault="001C5D7E" w:rsidP="00A13D00">
            <w:pPr>
              <w:pStyle w:val="ConsPlusNormal"/>
            </w:pPr>
            <w:r w:rsidRPr="000B09BF">
              <w:t>1,08</w:t>
            </w:r>
          </w:p>
        </w:tc>
        <w:tc>
          <w:tcPr>
            <w:tcW w:w="0" w:type="auto"/>
          </w:tcPr>
          <w:p w:rsidR="001C5D7E" w:rsidRPr="000B09BF" w:rsidRDefault="001C5D7E" w:rsidP="00A13D00">
            <w:pPr>
              <w:pStyle w:val="ConsPlusNormal"/>
            </w:pPr>
            <w:r w:rsidRPr="000B09BF">
              <w:t>1,15</w:t>
            </w:r>
          </w:p>
        </w:tc>
        <w:tc>
          <w:tcPr>
            <w:tcW w:w="0" w:type="auto"/>
          </w:tcPr>
          <w:p w:rsidR="001C5D7E" w:rsidRPr="000B09BF" w:rsidRDefault="001C5D7E" w:rsidP="00A13D00">
            <w:pPr>
              <w:pStyle w:val="ConsPlusNormal"/>
            </w:pPr>
            <w:r w:rsidRPr="000B09BF">
              <w:t>1,2</w:t>
            </w:r>
          </w:p>
        </w:tc>
        <w:tc>
          <w:tcPr>
            <w:tcW w:w="0" w:type="auto"/>
          </w:tcPr>
          <w:p w:rsidR="001C5D7E" w:rsidRPr="000B09BF" w:rsidRDefault="001C5D7E" w:rsidP="00A13D00">
            <w:pPr>
              <w:pStyle w:val="ConsPlusNormal"/>
            </w:pPr>
            <w:r w:rsidRPr="000B09BF">
              <w:t>1,29</w:t>
            </w:r>
          </w:p>
        </w:tc>
        <w:tc>
          <w:tcPr>
            <w:tcW w:w="0" w:type="auto"/>
          </w:tcPr>
          <w:p w:rsidR="001C5D7E" w:rsidRPr="000B09BF" w:rsidRDefault="001C5D7E" w:rsidP="00A13D00">
            <w:pPr>
              <w:pStyle w:val="ConsPlusNormal"/>
            </w:pPr>
            <w:r w:rsidRPr="000B09BF">
              <w:t>1,52</w:t>
            </w:r>
          </w:p>
        </w:tc>
        <w:tc>
          <w:tcPr>
            <w:tcW w:w="0" w:type="auto"/>
          </w:tcPr>
          <w:p w:rsidR="001C5D7E" w:rsidRPr="000B09BF" w:rsidRDefault="001C5D7E" w:rsidP="00A13D00">
            <w:pPr>
              <w:pStyle w:val="ConsPlusNormal"/>
            </w:pPr>
            <w:r w:rsidRPr="000B09BF">
              <w:t>1,82</w:t>
            </w:r>
          </w:p>
        </w:tc>
        <w:tc>
          <w:tcPr>
            <w:tcW w:w="0" w:type="auto"/>
          </w:tcPr>
          <w:p w:rsidR="001C5D7E" w:rsidRPr="000B09BF" w:rsidRDefault="001C5D7E" w:rsidP="00A13D00">
            <w:pPr>
              <w:pStyle w:val="ConsPlusNormal"/>
            </w:pPr>
            <w:r w:rsidRPr="000B09BF">
              <w:t>2,18</w:t>
            </w:r>
          </w:p>
        </w:tc>
        <w:tc>
          <w:tcPr>
            <w:tcW w:w="0" w:type="auto"/>
          </w:tcPr>
          <w:p w:rsidR="001C5D7E" w:rsidRPr="000B09BF" w:rsidRDefault="001C5D7E" w:rsidP="00A13D00">
            <w:pPr>
              <w:pStyle w:val="ConsPlusNormal"/>
            </w:pPr>
            <w:r w:rsidRPr="000B09BF">
              <w:t>2,7</w:t>
            </w:r>
          </w:p>
        </w:tc>
        <w:tc>
          <w:tcPr>
            <w:tcW w:w="0" w:type="auto"/>
          </w:tcPr>
          <w:p w:rsidR="001C5D7E" w:rsidRPr="000B09BF" w:rsidRDefault="001C5D7E" w:rsidP="00A13D00">
            <w:pPr>
              <w:pStyle w:val="ConsPlusNormal"/>
            </w:pPr>
            <w:r w:rsidRPr="000B09BF">
              <w:t>3,24</w:t>
            </w:r>
          </w:p>
        </w:tc>
        <w:tc>
          <w:tcPr>
            <w:tcW w:w="0" w:type="auto"/>
          </w:tcPr>
          <w:p w:rsidR="001C5D7E" w:rsidRPr="000B09BF" w:rsidRDefault="001C5D7E" w:rsidP="00A13D00">
            <w:pPr>
              <w:pStyle w:val="ConsPlusNormal"/>
            </w:pPr>
            <w:r w:rsidRPr="000B09BF">
              <w:t>3,74</w:t>
            </w:r>
          </w:p>
        </w:tc>
        <w:tc>
          <w:tcPr>
            <w:tcW w:w="0" w:type="auto"/>
          </w:tcPr>
          <w:p w:rsidR="001C5D7E" w:rsidRPr="000B09BF" w:rsidRDefault="001C5D7E" w:rsidP="00A13D00">
            <w:pPr>
              <w:pStyle w:val="ConsPlusNormal"/>
            </w:pPr>
            <w:r w:rsidRPr="000B09BF">
              <w:t>4,19</w:t>
            </w:r>
          </w:p>
        </w:tc>
      </w:tr>
      <w:tr w:rsidR="001C5D7E" w:rsidRPr="000B09BF" w:rsidTr="000B09BF">
        <w:tc>
          <w:tcPr>
            <w:tcW w:w="0" w:type="auto"/>
          </w:tcPr>
          <w:p w:rsidR="001C5D7E" w:rsidRPr="000B09BF" w:rsidRDefault="001C5D7E" w:rsidP="00A13D00">
            <w:pPr>
              <w:pStyle w:val="ConsPlusNormal"/>
            </w:pPr>
            <w:r w:rsidRPr="000B09BF">
              <w:t>71 - 100</w:t>
            </w:r>
          </w:p>
        </w:tc>
        <w:tc>
          <w:tcPr>
            <w:tcW w:w="0" w:type="auto"/>
          </w:tcPr>
          <w:p w:rsidR="001C5D7E" w:rsidRPr="000B09BF" w:rsidRDefault="001C5D7E" w:rsidP="00A13D00">
            <w:pPr>
              <w:pStyle w:val="ConsPlusNormal"/>
            </w:pPr>
            <w:r w:rsidRPr="000B09BF">
              <w:t>1,05</w:t>
            </w:r>
          </w:p>
        </w:tc>
        <w:tc>
          <w:tcPr>
            <w:tcW w:w="0" w:type="auto"/>
          </w:tcPr>
          <w:p w:rsidR="001C5D7E" w:rsidRPr="000B09BF" w:rsidRDefault="001C5D7E" w:rsidP="00A13D00">
            <w:pPr>
              <w:pStyle w:val="ConsPlusNormal"/>
            </w:pPr>
            <w:r w:rsidRPr="000B09BF">
              <w:t>1,09</w:t>
            </w:r>
          </w:p>
        </w:tc>
        <w:tc>
          <w:tcPr>
            <w:tcW w:w="0" w:type="auto"/>
          </w:tcPr>
          <w:p w:rsidR="001C5D7E" w:rsidRPr="000B09BF" w:rsidRDefault="001C5D7E" w:rsidP="00A13D00">
            <w:pPr>
              <w:pStyle w:val="ConsPlusNormal"/>
            </w:pPr>
            <w:r w:rsidRPr="000B09BF">
              <w:t>1,16</w:t>
            </w:r>
          </w:p>
        </w:tc>
        <w:tc>
          <w:tcPr>
            <w:tcW w:w="0" w:type="auto"/>
          </w:tcPr>
          <w:p w:rsidR="001C5D7E" w:rsidRPr="000B09BF" w:rsidRDefault="001C5D7E" w:rsidP="00A13D00">
            <w:pPr>
              <w:pStyle w:val="ConsPlusNormal"/>
            </w:pPr>
            <w:r w:rsidRPr="000B09BF">
              <w:t>1,21</w:t>
            </w:r>
          </w:p>
        </w:tc>
        <w:tc>
          <w:tcPr>
            <w:tcW w:w="0" w:type="auto"/>
          </w:tcPr>
          <w:p w:rsidR="001C5D7E" w:rsidRPr="000B09BF" w:rsidRDefault="001C5D7E" w:rsidP="00A13D00">
            <w:pPr>
              <w:pStyle w:val="ConsPlusNormal"/>
            </w:pPr>
            <w:r w:rsidRPr="000B09BF">
              <w:t>1,33</w:t>
            </w:r>
          </w:p>
        </w:tc>
        <w:tc>
          <w:tcPr>
            <w:tcW w:w="0" w:type="auto"/>
          </w:tcPr>
          <w:p w:rsidR="001C5D7E" w:rsidRPr="000B09BF" w:rsidRDefault="001C5D7E" w:rsidP="00A13D00">
            <w:pPr>
              <w:pStyle w:val="ConsPlusNormal"/>
            </w:pPr>
            <w:r w:rsidRPr="000B09BF">
              <w:t>1,56</w:t>
            </w:r>
          </w:p>
        </w:tc>
        <w:tc>
          <w:tcPr>
            <w:tcW w:w="0" w:type="auto"/>
          </w:tcPr>
          <w:p w:rsidR="001C5D7E" w:rsidRPr="000B09BF" w:rsidRDefault="001C5D7E" w:rsidP="00A13D00">
            <w:pPr>
              <w:pStyle w:val="ConsPlusNormal"/>
            </w:pPr>
            <w:r w:rsidRPr="000B09BF">
              <w:t>1,87</w:t>
            </w:r>
          </w:p>
        </w:tc>
        <w:tc>
          <w:tcPr>
            <w:tcW w:w="0" w:type="auto"/>
          </w:tcPr>
          <w:p w:rsidR="001C5D7E" w:rsidRPr="000B09BF" w:rsidRDefault="001C5D7E" w:rsidP="00A13D00">
            <w:pPr>
              <w:pStyle w:val="ConsPlusNormal"/>
            </w:pPr>
            <w:r w:rsidRPr="000B09BF">
              <w:t>2,23</w:t>
            </w:r>
          </w:p>
        </w:tc>
        <w:tc>
          <w:tcPr>
            <w:tcW w:w="0" w:type="auto"/>
          </w:tcPr>
          <w:p w:rsidR="001C5D7E" w:rsidRPr="000B09BF" w:rsidRDefault="001C5D7E" w:rsidP="00A13D00">
            <w:pPr>
              <w:pStyle w:val="ConsPlusNormal"/>
            </w:pPr>
            <w:r w:rsidRPr="000B09BF">
              <w:t>2,75</w:t>
            </w:r>
          </w:p>
        </w:tc>
        <w:tc>
          <w:tcPr>
            <w:tcW w:w="0" w:type="auto"/>
          </w:tcPr>
          <w:p w:rsidR="001C5D7E" w:rsidRPr="000B09BF" w:rsidRDefault="001C5D7E" w:rsidP="00A13D00">
            <w:pPr>
              <w:pStyle w:val="ConsPlusNormal"/>
            </w:pPr>
            <w:r w:rsidRPr="000B09BF">
              <w:t>3,3</w:t>
            </w:r>
          </w:p>
        </w:tc>
        <w:tc>
          <w:tcPr>
            <w:tcW w:w="0" w:type="auto"/>
          </w:tcPr>
          <w:p w:rsidR="001C5D7E" w:rsidRPr="000B09BF" w:rsidRDefault="001C5D7E" w:rsidP="00A13D00">
            <w:pPr>
              <w:pStyle w:val="ConsPlusNormal"/>
            </w:pPr>
            <w:r w:rsidRPr="000B09BF">
              <w:t>3,8</w:t>
            </w:r>
          </w:p>
        </w:tc>
        <w:tc>
          <w:tcPr>
            <w:tcW w:w="0" w:type="auto"/>
          </w:tcPr>
          <w:p w:rsidR="001C5D7E" w:rsidRPr="000B09BF" w:rsidRDefault="001C5D7E" w:rsidP="00A13D00">
            <w:pPr>
              <w:pStyle w:val="ConsPlusNormal"/>
            </w:pPr>
            <w:r w:rsidRPr="000B09BF">
              <w:t>4,25</w:t>
            </w:r>
          </w:p>
        </w:tc>
      </w:tr>
      <w:tr w:rsidR="001C5D7E" w:rsidRPr="000B09BF" w:rsidTr="000B09BF">
        <w:tc>
          <w:tcPr>
            <w:tcW w:w="0" w:type="auto"/>
          </w:tcPr>
          <w:p w:rsidR="001C5D7E" w:rsidRPr="000B09BF" w:rsidRDefault="001C5D7E" w:rsidP="00A13D00">
            <w:pPr>
              <w:pStyle w:val="ConsPlusNormal"/>
            </w:pPr>
            <w:r w:rsidRPr="000B09BF">
              <w:t>101 - 140</w:t>
            </w:r>
          </w:p>
        </w:tc>
        <w:tc>
          <w:tcPr>
            <w:tcW w:w="0" w:type="auto"/>
          </w:tcPr>
          <w:p w:rsidR="001C5D7E" w:rsidRPr="000B09BF" w:rsidRDefault="001C5D7E" w:rsidP="00A13D00">
            <w:pPr>
              <w:pStyle w:val="ConsPlusNormal"/>
            </w:pPr>
            <w:r w:rsidRPr="000B09BF">
              <w:t>1,06</w:t>
            </w:r>
          </w:p>
        </w:tc>
        <w:tc>
          <w:tcPr>
            <w:tcW w:w="0" w:type="auto"/>
          </w:tcPr>
          <w:p w:rsidR="001C5D7E" w:rsidRPr="000B09BF" w:rsidRDefault="001C5D7E" w:rsidP="00A13D00">
            <w:pPr>
              <w:pStyle w:val="ConsPlusNormal"/>
            </w:pPr>
            <w:r w:rsidRPr="000B09BF">
              <w:t>1,1</w:t>
            </w:r>
          </w:p>
        </w:tc>
        <w:tc>
          <w:tcPr>
            <w:tcW w:w="0" w:type="auto"/>
          </w:tcPr>
          <w:p w:rsidR="001C5D7E" w:rsidRPr="000B09BF" w:rsidRDefault="001C5D7E" w:rsidP="00A13D00">
            <w:pPr>
              <w:pStyle w:val="ConsPlusNormal"/>
            </w:pPr>
            <w:r w:rsidRPr="000B09BF">
              <w:t>1,17</w:t>
            </w:r>
          </w:p>
        </w:tc>
        <w:tc>
          <w:tcPr>
            <w:tcW w:w="0" w:type="auto"/>
          </w:tcPr>
          <w:p w:rsidR="001C5D7E" w:rsidRPr="000B09BF" w:rsidRDefault="001C5D7E" w:rsidP="00A13D00">
            <w:pPr>
              <w:pStyle w:val="ConsPlusNormal"/>
            </w:pPr>
            <w:r w:rsidRPr="000B09BF">
              <w:t>1,24</w:t>
            </w:r>
          </w:p>
        </w:tc>
        <w:tc>
          <w:tcPr>
            <w:tcW w:w="0" w:type="auto"/>
          </w:tcPr>
          <w:p w:rsidR="001C5D7E" w:rsidRPr="000B09BF" w:rsidRDefault="001C5D7E" w:rsidP="00A13D00">
            <w:pPr>
              <w:pStyle w:val="ConsPlusNormal"/>
            </w:pPr>
            <w:r w:rsidRPr="000B09BF">
              <w:t>1,35</w:t>
            </w:r>
          </w:p>
        </w:tc>
        <w:tc>
          <w:tcPr>
            <w:tcW w:w="0" w:type="auto"/>
          </w:tcPr>
          <w:p w:rsidR="001C5D7E" w:rsidRPr="000B09BF" w:rsidRDefault="001C5D7E" w:rsidP="00A13D00">
            <w:pPr>
              <w:pStyle w:val="ConsPlusNormal"/>
            </w:pPr>
            <w:r w:rsidRPr="000B09BF">
              <w:t>1,58</w:t>
            </w:r>
          </w:p>
        </w:tc>
        <w:tc>
          <w:tcPr>
            <w:tcW w:w="0" w:type="auto"/>
          </w:tcPr>
          <w:p w:rsidR="001C5D7E" w:rsidRPr="000B09BF" w:rsidRDefault="001C5D7E" w:rsidP="00A13D00">
            <w:pPr>
              <w:pStyle w:val="ConsPlusNormal"/>
            </w:pPr>
            <w:r w:rsidRPr="000B09BF">
              <w:t>1,91</w:t>
            </w:r>
          </w:p>
        </w:tc>
        <w:tc>
          <w:tcPr>
            <w:tcW w:w="0" w:type="auto"/>
          </w:tcPr>
          <w:p w:rsidR="001C5D7E" w:rsidRPr="000B09BF" w:rsidRDefault="001C5D7E" w:rsidP="00A13D00">
            <w:pPr>
              <w:pStyle w:val="ConsPlusNormal"/>
            </w:pPr>
            <w:r w:rsidRPr="000B09BF">
              <w:t>2,28</w:t>
            </w:r>
          </w:p>
        </w:tc>
        <w:tc>
          <w:tcPr>
            <w:tcW w:w="0" w:type="auto"/>
          </w:tcPr>
          <w:p w:rsidR="001C5D7E" w:rsidRPr="000B09BF" w:rsidRDefault="001C5D7E" w:rsidP="00A13D00">
            <w:pPr>
              <w:pStyle w:val="ConsPlusNormal"/>
            </w:pPr>
            <w:r w:rsidRPr="000B09BF">
              <w:t>2,8</w:t>
            </w:r>
          </w:p>
        </w:tc>
        <w:tc>
          <w:tcPr>
            <w:tcW w:w="0" w:type="auto"/>
          </w:tcPr>
          <w:p w:rsidR="001C5D7E" w:rsidRPr="000B09BF" w:rsidRDefault="001C5D7E" w:rsidP="00A13D00">
            <w:pPr>
              <w:pStyle w:val="ConsPlusNormal"/>
            </w:pPr>
            <w:r w:rsidRPr="000B09BF">
              <w:t>3,37</w:t>
            </w:r>
          </w:p>
        </w:tc>
        <w:tc>
          <w:tcPr>
            <w:tcW w:w="0" w:type="auto"/>
          </w:tcPr>
          <w:p w:rsidR="001C5D7E" w:rsidRPr="000B09BF" w:rsidRDefault="001C5D7E" w:rsidP="00A13D00">
            <w:pPr>
              <w:pStyle w:val="ConsPlusNormal"/>
            </w:pPr>
            <w:r w:rsidRPr="000B09BF">
              <w:t>3,89</w:t>
            </w:r>
          </w:p>
        </w:tc>
        <w:tc>
          <w:tcPr>
            <w:tcW w:w="0" w:type="auto"/>
          </w:tcPr>
          <w:p w:rsidR="001C5D7E" w:rsidRPr="000B09BF" w:rsidRDefault="001C5D7E" w:rsidP="00A13D00">
            <w:pPr>
              <w:pStyle w:val="ConsPlusNormal"/>
            </w:pPr>
            <w:r w:rsidRPr="000B09BF">
              <w:t>4,37</w:t>
            </w:r>
          </w:p>
        </w:tc>
      </w:tr>
      <w:tr w:rsidR="001C5D7E" w:rsidRPr="000B09BF" w:rsidTr="000B09BF">
        <w:tc>
          <w:tcPr>
            <w:tcW w:w="0" w:type="auto"/>
            <w:tcBorders>
              <w:bottom w:val="single" w:sz="4" w:space="0" w:color="auto"/>
            </w:tcBorders>
          </w:tcPr>
          <w:p w:rsidR="001C5D7E" w:rsidRPr="000B09BF" w:rsidRDefault="001C5D7E" w:rsidP="00A13D00">
            <w:pPr>
              <w:pStyle w:val="ConsPlusNormal"/>
            </w:pPr>
            <w:r w:rsidRPr="000B09BF">
              <w:t>141 и более</w:t>
            </w:r>
          </w:p>
        </w:tc>
        <w:tc>
          <w:tcPr>
            <w:tcW w:w="0" w:type="auto"/>
            <w:tcBorders>
              <w:bottom w:val="single" w:sz="4" w:space="0" w:color="auto"/>
            </w:tcBorders>
          </w:tcPr>
          <w:p w:rsidR="001C5D7E" w:rsidRPr="000B09BF" w:rsidRDefault="001C5D7E" w:rsidP="00A13D00">
            <w:pPr>
              <w:pStyle w:val="ConsPlusNormal"/>
            </w:pPr>
            <w:r w:rsidRPr="000B09BF">
              <w:t>1,07</w:t>
            </w:r>
          </w:p>
        </w:tc>
        <w:tc>
          <w:tcPr>
            <w:tcW w:w="0" w:type="auto"/>
            <w:tcBorders>
              <w:bottom w:val="single" w:sz="4" w:space="0" w:color="auto"/>
            </w:tcBorders>
          </w:tcPr>
          <w:p w:rsidR="001C5D7E" w:rsidRPr="000B09BF" w:rsidRDefault="001C5D7E" w:rsidP="00A13D00">
            <w:pPr>
              <w:pStyle w:val="ConsPlusNormal"/>
            </w:pPr>
            <w:r w:rsidRPr="000B09BF">
              <w:t>1,12</w:t>
            </w:r>
          </w:p>
        </w:tc>
        <w:tc>
          <w:tcPr>
            <w:tcW w:w="0" w:type="auto"/>
            <w:tcBorders>
              <w:bottom w:val="single" w:sz="4" w:space="0" w:color="auto"/>
            </w:tcBorders>
          </w:tcPr>
          <w:p w:rsidR="001C5D7E" w:rsidRPr="000B09BF" w:rsidRDefault="001C5D7E" w:rsidP="00A13D00">
            <w:pPr>
              <w:pStyle w:val="ConsPlusNormal"/>
            </w:pPr>
            <w:r w:rsidRPr="000B09BF">
              <w:t>1,18</w:t>
            </w:r>
          </w:p>
        </w:tc>
        <w:tc>
          <w:tcPr>
            <w:tcW w:w="0" w:type="auto"/>
            <w:tcBorders>
              <w:bottom w:val="single" w:sz="4" w:space="0" w:color="auto"/>
            </w:tcBorders>
          </w:tcPr>
          <w:p w:rsidR="001C5D7E" w:rsidRPr="000B09BF" w:rsidRDefault="001C5D7E" w:rsidP="00A13D00">
            <w:pPr>
              <w:pStyle w:val="ConsPlusNormal"/>
            </w:pPr>
            <w:r w:rsidRPr="000B09BF">
              <w:t>1,27</w:t>
            </w:r>
          </w:p>
        </w:tc>
        <w:tc>
          <w:tcPr>
            <w:tcW w:w="0" w:type="auto"/>
            <w:tcBorders>
              <w:bottom w:val="single" w:sz="4" w:space="0" w:color="auto"/>
            </w:tcBorders>
          </w:tcPr>
          <w:p w:rsidR="001C5D7E" w:rsidRPr="000B09BF" w:rsidRDefault="001C5D7E" w:rsidP="00A13D00">
            <w:pPr>
              <w:pStyle w:val="ConsPlusNormal"/>
            </w:pPr>
            <w:r w:rsidRPr="000B09BF">
              <w:t>1,39</w:t>
            </w:r>
          </w:p>
        </w:tc>
        <w:tc>
          <w:tcPr>
            <w:tcW w:w="0" w:type="auto"/>
            <w:tcBorders>
              <w:bottom w:val="single" w:sz="4" w:space="0" w:color="auto"/>
            </w:tcBorders>
          </w:tcPr>
          <w:p w:rsidR="001C5D7E" w:rsidRPr="000B09BF" w:rsidRDefault="001C5D7E" w:rsidP="00A13D00">
            <w:pPr>
              <w:pStyle w:val="ConsPlusNormal"/>
            </w:pPr>
            <w:r w:rsidRPr="000B09BF">
              <w:t>1,62</w:t>
            </w:r>
          </w:p>
        </w:tc>
        <w:tc>
          <w:tcPr>
            <w:tcW w:w="0" w:type="auto"/>
            <w:tcBorders>
              <w:bottom w:val="single" w:sz="4" w:space="0" w:color="auto"/>
            </w:tcBorders>
          </w:tcPr>
          <w:p w:rsidR="001C5D7E" w:rsidRPr="000B09BF" w:rsidRDefault="001C5D7E" w:rsidP="00A13D00">
            <w:pPr>
              <w:pStyle w:val="ConsPlusNormal"/>
            </w:pPr>
            <w:r w:rsidRPr="000B09BF">
              <w:t>1,95</w:t>
            </w:r>
          </w:p>
        </w:tc>
        <w:tc>
          <w:tcPr>
            <w:tcW w:w="0" w:type="auto"/>
            <w:tcBorders>
              <w:bottom w:val="single" w:sz="4" w:space="0" w:color="auto"/>
            </w:tcBorders>
          </w:tcPr>
          <w:p w:rsidR="001C5D7E" w:rsidRPr="000B09BF" w:rsidRDefault="001C5D7E" w:rsidP="00A13D00">
            <w:pPr>
              <w:pStyle w:val="ConsPlusNormal"/>
            </w:pPr>
            <w:r w:rsidRPr="000B09BF">
              <w:t>2,33</w:t>
            </w:r>
          </w:p>
        </w:tc>
        <w:tc>
          <w:tcPr>
            <w:tcW w:w="0" w:type="auto"/>
            <w:tcBorders>
              <w:bottom w:val="single" w:sz="4" w:space="0" w:color="auto"/>
            </w:tcBorders>
          </w:tcPr>
          <w:p w:rsidR="001C5D7E" w:rsidRPr="000B09BF" w:rsidRDefault="001C5D7E" w:rsidP="00A13D00">
            <w:pPr>
              <w:pStyle w:val="ConsPlusNormal"/>
            </w:pPr>
            <w:r w:rsidRPr="000B09BF">
              <w:t>2,85</w:t>
            </w:r>
          </w:p>
        </w:tc>
        <w:tc>
          <w:tcPr>
            <w:tcW w:w="0" w:type="auto"/>
            <w:tcBorders>
              <w:bottom w:val="single" w:sz="4" w:space="0" w:color="auto"/>
            </w:tcBorders>
          </w:tcPr>
          <w:p w:rsidR="001C5D7E" w:rsidRPr="000B09BF" w:rsidRDefault="001C5D7E" w:rsidP="00A13D00">
            <w:pPr>
              <w:pStyle w:val="ConsPlusNormal"/>
            </w:pPr>
            <w:r w:rsidRPr="000B09BF">
              <w:t>3,44</w:t>
            </w:r>
          </w:p>
        </w:tc>
        <w:tc>
          <w:tcPr>
            <w:tcW w:w="0" w:type="auto"/>
            <w:tcBorders>
              <w:bottom w:val="single" w:sz="4" w:space="0" w:color="auto"/>
            </w:tcBorders>
          </w:tcPr>
          <w:p w:rsidR="001C5D7E" w:rsidRPr="000B09BF" w:rsidRDefault="001C5D7E" w:rsidP="00A13D00">
            <w:pPr>
              <w:pStyle w:val="ConsPlusNormal"/>
            </w:pPr>
            <w:r w:rsidRPr="000B09BF">
              <w:t>3,98</w:t>
            </w:r>
          </w:p>
        </w:tc>
        <w:tc>
          <w:tcPr>
            <w:tcW w:w="0" w:type="auto"/>
            <w:tcBorders>
              <w:bottom w:val="single" w:sz="4" w:space="0" w:color="auto"/>
            </w:tcBorders>
          </w:tcPr>
          <w:p w:rsidR="001C5D7E" w:rsidRPr="000B09BF" w:rsidRDefault="001C5D7E" w:rsidP="00A13D00">
            <w:pPr>
              <w:pStyle w:val="ConsPlusNormal"/>
            </w:pPr>
            <w:r w:rsidRPr="000B09BF">
              <w:t>4,48".</w:t>
            </w:r>
          </w:p>
        </w:tc>
      </w:tr>
    </w:tbl>
    <w:p w:rsidR="001C5D7E" w:rsidRPr="000B09BF" w:rsidRDefault="001C5D7E" w:rsidP="000B09BF">
      <w:pPr>
        <w:pStyle w:val="ConsPlusNormal"/>
        <w:jc w:val="both"/>
        <w:rPr>
          <w:sz w:val="22"/>
          <w:szCs w:val="22"/>
        </w:rPr>
      </w:pPr>
    </w:p>
    <w:p w:rsidR="001C5D7E" w:rsidRPr="000B09BF" w:rsidRDefault="001C5D7E" w:rsidP="000B09BF">
      <w:pPr>
        <w:pStyle w:val="ConsPlusNormal"/>
        <w:spacing w:line="300" w:lineRule="atLeast"/>
        <w:ind w:firstLine="539"/>
        <w:jc w:val="both"/>
        <w:rPr>
          <w:sz w:val="22"/>
          <w:szCs w:val="22"/>
        </w:rPr>
      </w:pPr>
      <w:r w:rsidRPr="000B09BF">
        <w:rPr>
          <w:sz w:val="22"/>
          <w:szCs w:val="22"/>
        </w:rPr>
        <w:t>8. В Правилах формирования и ведения реестра выданных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утвержденных постановлением Правительства Российской Федерации от 17 декабря 2014 г. N 1384 "Об утверждении Правил формирования и ведения реестра выданных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(Собрание законодательства Российской Федерации, 2014, N 51, ст. 7465):</w:t>
      </w:r>
    </w:p>
    <w:p w:rsidR="001C5D7E" w:rsidRPr="000B09BF" w:rsidRDefault="001C5D7E" w:rsidP="000B09BF">
      <w:pPr>
        <w:pStyle w:val="ConsPlusNormal"/>
        <w:spacing w:line="300" w:lineRule="atLeast"/>
        <w:ind w:firstLine="539"/>
        <w:jc w:val="both"/>
        <w:rPr>
          <w:sz w:val="22"/>
          <w:szCs w:val="22"/>
        </w:rPr>
      </w:pPr>
      <w:r w:rsidRPr="000B09BF">
        <w:rPr>
          <w:sz w:val="22"/>
          <w:szCs w:val="22"/>
        </w:rPr>
        <w:t>а) пункт 3 признать утратившим силу;</w:t>
      </w:r>
    </w:p>
    <w:p w:rsidR="001C5D7E" w:rsidRPr="000B09BF" w:rsidRDefault="001C5D7E" w:rsidP="000B09BF">
      <w:pPr>
        <w:pStyle w:val="ConsPlusNormal"/>
        <w:spacing w:line="300" w:lineRule="atLeast"/>
        <w:ind w:firstLine="539"/>
        <w:jc w:val="both"/>
        <w:rPr>
          <w:sz w:val="22"/>
          <w:szCs w:val="22"/>
        </w:rPr>
      </w:pPr>
      <w:r w:rsidRPr="000B09BF">
        <w:rPr>
          <w:sz w:val="22"/>
          <w:szCs w:val="22"/>
        </w:rPr>
        <w:t>б) пункт 9 после слов "о выдаче сертификата соответствия," дополнить словами "который оформляется на бланке сертификата соответствия, выданном органу по сертификации Федеральной службой по аккредитации в порядке, установленном Правительством Российской Федерации,";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в) подпункт "е" пункта 11 изложить в следующей редакции: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"е) информация об объекте сертификации, позволяющая его идентифицировать, в том числе наименование продукции, а также при наличии код (коды) продукции в соответствии с единой Товарной номенклатурой внешнеэкономической деятельности Евразийского экономического союза либо код (коды) продукции в соответствии с Общероссийским классификатором продукции по видам экономической деятельности;";</w:t>
      </w:r>
    </w:p>
    <w:p w:rsidR="001C5D7E" w:rsidRPr="000B09BF" w:rsidRDefault="001C5D7E" w:rsidP="000B09BF">
      <w:pPr>
        <w:pStyle w:val="ConsPlusNormal"/>
        <w:spacing w:line="300" w:lineRule="atLeast"/>
        <w:ind w:firstLine="539"/>
        <w:jc w:val="both"/>
        <w:rPr>
          <w:sz w:val="22"/>
          <w:szCs w:val="22"/>
        </w:rPr>
      </w:pPr>
      <w:r w:rsidRPr="000B09BF">
        <w:rPr>
          <w:sz w:val="22"/>
          <w:szCs w:val="22"/>
        </w:rPr>
        <w:t>г) пункты 13 - 16 изложить в следующей редакции:</w:t>
      </w:r>
    </w:p>
    <w:p w:rsidR="001C5D7E" w:rsidRPr="000B09BF" w:rsidRDefault="001C5D7E" w:rsidP="000B09BF">
      <w:pPr>
        <w:pStyle w:val="ConsPlusNormal"/>
        <w:spacing w:line="300" w:lineRule="atLeast"/>
        <w:ind w:firstLine="539"/>
        <w:jc w:val="both"/>
        <w:rPr>
          <w:sz w:val="22"/>
          <w:szCs w:val="22"/>
        </w:rPr>
      </w:pPr>
      <w:r w:rsidRPr="000B09BF">
        <w:rPr>
          <w:sz w:val="22"/>
          <w:szCs w:val="22"/>
        </w:rPr>
        <w:t>"13. Доступ к сведениям, содержащимся в реестре, обеспечивается путем размещения указанных сведений на официальном сайте Федеральной службы по аккредитации в информационно-телекоммуникационной сети "Интернет".</w:t>
      </w:r>
    </w:p>
    <w:p w:rsidR="001C5D7E" w:rsidRPr="000B09BF" w:rsidRDefault="001C5D7E" w:rsidP="000B09BF">
      <w:pPr>
        <w:pStyle w:val="ConsPlusNormal"/>
        <w:spacing w:line="300" w:lineRule="atLeast"/>
        <w:ind w:firstLine="539"/>
        <w:jc w:val="both"/>
        <w:rPr>
          <w:sz w:val="22"/>
          <w:szCs w:val="22"/>
        </w:rPr>
      </w:pPr>
      <w:r w:rsidRPr="000B09BF">
        <w:rPr>
          <w:sz w:val="22"/>
          <w:szCs w:val="22"/>
        </w:rPr>
        <w:t>14. Предоставление сведений, содержащихся в реестре, органам государственной власти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C5D7E" w:rsidRPr="000B09BF" w:rsidRDefault="001C5D7E" w:rsidP="000B09BF">
      <w:pPr>
        <w:pStyle w:val="ConsPlusNormal"/>
        <w:spacing w:line="300" w:lineRule="atLeast"/>
        <w:ind w:firstLine="539"/>
        <w:jc w:val="both"/>
        <w:rPr>
          <w:sz w:val="22"/>
          <w:szCs w:val="22"/>
        </w:rPr>
      </w:pPr>
      <w:r w:rsidRPr="000B09BF">
        <w:rPr>
          <w:sz w:val="22"/>
          <w:szCs w:val="22"/>
        </w:rPr>
        <w:t>15. Предоставление сведений, содержащихся в реестре, органам местного самоуправления, юридическим лицам, а также физическим лицам осуществляется в автоматизированном режиме посредством информационного ресурса "Реестр выданных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размещенного в открытом доступе на официальном сайте Федеральной службы по аккредитации в информационно-телекоммуникационной сети "Интернет".</w:t>
      </w:r>
    </w:p>
    <w:p w:rsidR="001C5D7E" w:rsidRPr="000B09BF" w:rsidRDefault="001C5D7E" w:rsidP="000B09BF">
      <w:pPr>
        <w:pStyle w:val="ConsPlusNormal"/>
        <w:spacing w:line="300" w:lineRule="atLeast"/>
        <w:ind w:firstLine="539"/>
        <w:jc w:val="both"/>
        <w:rPr>
          <w:sz w:val="22"/>
          <w:szCs w:val="22"/>
        </w:rPr>
      </w:pPr>
      <w:r w:rsidRPr="000B09BF">
        <w:rPr>
          <w:sz w:val="22"/>
          <w:szCs w:val="22"/>
        </w:rPr>
        <w:t>16. Плата за предоставление сведений, содержащихся в реестре, не взимается.".</w:t>
      </w:r>
    </w:p>
    <w:sectPr w:rsidR="001C5D7E" w:rsidRPr="000B09BF"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D7E" w:rsidRDefault="001C5D7E">
      <w:r>
        <w:separator/>
      </w:r>
    </w:p>
  </w:endnote>
  <w:endnote w:type="continuationSeparator" w:id="0">
    <w:p w:rsidR="001C5D7E" w:rsidRDefault="001C5D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7E" w:rsidRDefault="001C5D7E" w:rsidP="00DF5729">
    <w:pPr>
      <w:jc w:val="center"/>
      <w:rPr>
        <w:sz w:val="2"/>
        <w:szCs w:val="2"/>
      </w:rPr>
    </w:pPr>
  </w:p>
  <w:p w:rsidR="001C5D7E" w:rsidRDefault="001C5D7E">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D7E" w:rsidRDefault="001C5D7E">
      <w:r>
        <w:separator/>
      </w:r>
    </w:p>
  </w:footnote>
  <w:footnote w:type="continuationSeparator" w:id="0">
    <w:p w:rsidR="001C5D7E" w:rsidRDefault="001C5D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7E" w:rsidRDefault="001C5D7E" w:rsidP="00DF5729">
    <w:pPr>
      <w:jc w:val="center"/>
      <w:rPr>
        <w:sz w:val="2"/>
        <w:szCs w:val="2"/>
      </w:rPr>
    </w:pPr>
  </w:p>
  <w:p w:rsidR="001C5D7E" w:rsidRDefault="001C5D7E">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1C5D7E" w:rsidRPr="002A36C4" w:rsidRDefault="001C5D7E"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1C5D7E" w:rsidRPr="002A36C4" w:rsidRDefault="001C5D7E"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1C5D7E" w:rsidRDefault="001C5D7E">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09BF"/>
    <w:rsid w:val="000B5D88"/>
    <w:rsid w:val="000F59EA"/>
    <w:rsid w:val="00185AD7"/>
    <w:rsid w:val="001C50DE"/>
    <w:rsid w:val="001C5D7E"/>
    <w:rsid w:val="002328AA"/>
    <w:rsid w:val="002A36C4"/>
    <w:rsid w:val="002A3FB4"/>
    <w:rsid w:val="002F6C78"/>
    <w:rsid w:val="00352E3D"/>
    <w:rsid w:val="00415D80"/>
    <w:rsid w:val="00470855"/>
    <w:rsid w:val="00616E37"/>
    <w:rsid w:val="006C2CAC"/>
    <w:rsid w:val="006D6D97"/>
    <w:rsid w:val="00706E08"/>
    <w:rsid w:val="008A40F2"/>
    <w:rsid w:val="00A13D00"/>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3440B0"/>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3440B0"/>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3440B0"/>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880900339">
      <w:marLeft w:val="0"/>
      <w:marRight w:val="0"/>
      <w:marTop w:val="0"/>
      <w:marBottom w:val="0"/>
      <w:divBdr>
        <w:top w:val="none" w:sz="0" w:space="0" w:color="auto"/>
        <w:left w:val="none" w:sz="0" w:space="0" w:color="auto"/>
        <w:bottom w:val="none" w:sz="0" w:space="0" w:color="auto"/>
        <w:right w:val="none" w:sz="0" w:space="0" w:color="auto"/>
      </w:divBdr>
    </w:div>
    <w:div w:id="1880900340">
      <w:marLeft w:val="0"/>
      <w:marRight w:val="0"/>
      <w:marTop w:val="0"/>
      <w:marBottom w:val="0"/>
      <w:divBdr>
        <w:top w:val="none" w:sz="0" w:space="0" w:color="auto"/>
        <w:left w:val="none" w:sz="0" w:space="0" w:color="auto"/>
        <w:bottom w:val="none" w:sz="0" w:space="0" w:color="auto"/>
        <w:right w:val="none" w:sz="0" w:space="0" w:color="auto"/>
      </w:divBdr>
    </w:div>
    <w:div w:id="1880900341">
      <w:marLeft w:val="0"/>
      <w:marRight w:val="0"/>
      <w:marTop w:val="0"/>
      <w:marBottom w:val="0"/>
      <w:divBdr>
        <w:top w:val="none" w:sz="0" w:space="0" w:color="auto"/>
        <w:left w:val="none" w:sz="0" w:space="0" w:color="auto"/>
        <w:bottom w:val="none" w:sz="0" w:space="0" w:color="auto"/>
        <w:right w:val="none" w:sz="0" w:space="0" w:color="auto"/>
      </w:divBdr>
    </w:div>
    <w:div w:id="1880900342">
      <w:marLeft w:val="0"/>
      <w:marRight w:val="0"/>
      <w:marTop w:val="0"/>
      <w:marBottom w:val="0"/>
      <w:divBdr>
        <w:top w:val="none" w:sz="0" w:space="0" w:color="auto"/>
        <w:left w:val="none" w:sz="0" w:space="0" w:color="auto"/>
        <w:bottom w:val="none" w:sz="0" w:space="0" w:color="auto"/>
        <w:right w:val="none" w:sz="0" w:space="0" w:color="auto"/>
      </w:divBdr>
    </w:div>
    <w:div w:id="1880900343">
      <w:marLeft w:val="0"/>
      <w:marRight w:val="0"/>
      <w:marTop w:val="0"/>
      <w:marBottom w:val="0"/>
      <w:divBdr>
        <w:top w:val="none" w:sz="0" w:space="0" w:color="auto"/>
        <w:left w:val="none" w:sz="0" w:space="0" w:color="auto"/>
        <w:bottom w:val="none" w:sz="0" w:space="0" w:color="auto"/>
        <w:right w:val="none" w:sz="0" w:space="0" w:color="auto"/>
      </w:divBdr>
    </w:div>
    <w:div w:id="18809003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9</Pages>
  <Words>3459</Words>
  <Characters>19721</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2016-12-20T20:23:00Z</dcterms:created>
  <dcterms:modified xsi:type="dcterms:W3CDTF">2016-12-20T20:23:00Z</dcterms:modified>
</cp:coreProperties>
</file>