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677" w:rsidRPr="00C028E5" w:rsidRDefault="00C34677" w:rsidP="00C028E5">
      <w:pPr>
        <w:jc w:val="center"/>
        <w:rPr>
          <w:rFonts w:ascii="Arial" w:hAnsi="Arial" w:cs="Arial"/>
          <w:b/>
          <w:sz w:val="22"/>
          <w:szCs w:val="22"/>
        </w:rPr>
      </w:pPr>
      <w:r w:rsidRPr="00C028E5">
        <w:rPr>
          <w:rFonts w:ascii="Arial" w:hAnsi="Arial" w:cs="Arial"/>
          <w:b/>
          <w:sz w:val="22"/>
          <w:szCs w:val="22"/>
        </w:rPr>
        <w:t>ФЕДЕРАЛЬНАЯ СЛУЖБА ПО НАДЗОРУ В СФЕРЕ ЗАЩИТЫ ПРАВ ПОТРЕБИТЕЛЕЙ И БЛАГОПОЛУЧИЯ ЧЕЛОВЕКА</w:t>
      </w:r>
    </w:p>
    <w:p w:rsidR="00C34677" w:rsidRDefault="00C34677" w:rsidP="00C028E5">
      <w:pPr>
        <w:jc w:val="center"/>
        <w:rPr>
          <w:rFonts w:ascii="Arial" w:hAnsi="Arial" w:cs="Arial"/>
          <w:b/>
          <w:sz w:val="22"/>
          <w:szCs w:val="22"/>
        </w:rPr>
      </w:pPr>
    </w:p>
    <w:p w:rsidR="00C34677" w:rsidRPr="00C028E5" w:rsidRDefault="00C34677" w:rsidP="00C028E5">
      <w:pPr>
        <w:jc w:val="center"/>
        <w:rPr>
          <w:rFonts w:ascii="Arial" w:hAnsi="Arial" w:cs="Arial"/>
          <w:b/>
          <w:sz w:val="22"/>
          <w:szCs w:val="22"/>
        </w:rPr>
      </w:pPr>
      <w:r w:rsidRPr="00C028E5">
        <w:rPr>
          <w:rFonts w:ascii="Arial" w:hAnsi="Arial" w:cs="Arial"/>
          <w:b/>
          <w:sz w:val="22"/>
          <w:szCs w:val="22"/>
        </w:rPr>
        <w:t>Перечень актов, содержащих обязательные требования, соблюдение которых оценивается при проведении мероприятий по контролю при осуществлении</w:t>
      </w:r>
    </w:p>
    <w:p w:rsidR="00C34677" w:rsidRPr="00C028E5" w:rsidRDefault="00C34677" w:rsidP="00C028E5">
      <w:pPr>
        <w:jc w:val="center"/>
        <w:rPr>
          <w:rFonts w:ascii="Arial" w:hAnsi="Arial" w:cs="Arial"/>
          <w:b/>
          <w:sz w:val="22"/>
          <w:szCs w:val="22"/>
        </w:rPr>
      </w:pPr>
      <w:r w:rsidRPr="00C028E5">
        <w:rPr>
          <w:rFonts w:ascii="Arial" w:hAnsi="Arial" w:cs="Arial"/>
          <w:b/>
          <w:sz w:val="22"/>
          <w:szCs w:val="22"/>
        </w:rPr>
        <w:t>федерального государственного надзора в области защиты прав потребителей</w:t>
      </w:r>
    </w:p>
    <w:p w:rsidR="00C34677" w:rsidRDefault="00C34677" w:rsidP="00C028E5">
      <w:pPr>
        <w:jc w:val="center"/>
        <w:rPr>
          <w:rFonts w:ascii="Arial" w:hAnsi="Arial" w:cs="Arial"/>
          <w:b/>
          <w:sz w:val="22"/>
          <w:szCs w:val="22"/>
        </w:rPr>
      </w:pPr>
    </w:p>
    <w:p w:rsidR="00C34677" w:rsidRPr="00C028E5" w:rsidRDefault="00C34677" w:rsidP="00C028E5">
      <w:pPr>
        <w:jc w:val="center"/>
        <w:rPr>
          <w:rFonts w:ascii="Arial" w:hAnsi="Arial" w:cs="Arial"/>
          <w:b/>
          <w:sz w:val="22"/>
          <w:szCs w:val="22"/>
        </w:rPr>
      </w:pPr>
      <w:r w:rsidRPr="00C028E5">
        <w:rPr>
          <w:rFonts w:ascii="Arial" w:hAnsi="Arial" w:cs="Arial"/>
          <w:b/>
          <w:sz w:val="22"/>
          <w:szCs w:val="22"/>
        </w:rPr>
        <w:t>Раздел I. Международные договоры Российской Федерации и акты органов Евразийского экономического союза</w:t>
      </w:r>
    </w:p>
    <w:p w:rsidR="00C34677" w:rsidRPr="00C028E5" w:rsidRDefault="00C34677" w:rsidP="00C028E5">
      <w:pPr>
        <w:jc w:val="cente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3"/>
        <w:gridCol w:w="3015"/>
        <w:gridCol w:w="3813"/>
        <w:gridCol w:w="2542"/>
      </w:tblGrid>
      <w:tr w:rsidR="00C34677" w:rsidRPr="00C028E5" w:rsidTr="007101D1">
        <w:tc>
          <w:tcPr>
            <w:tcW w:w="245"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p w:rsidR="00C34677" w:rsidRPr="00C028E5" w:rsidRDefault="00C34677" w:rsidP="007101D1">
            <w:pPr>
              <w:jc w:val="center"/>
              <w:rPr>
                <w:rFonts w:ascii="Arial" w:hAnsi="Arial" w:cs="Arial"/>
                <w:b/>
                <w:sz w:val="22"/>
                <w:szCs w:val="22"/>
              </w:rPr>
            </w:pPr>
          </w:p>
        </w:tc>
        <w:tc>
          <w:tcPr>
            <w:tcW w:w="1530"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Наименование и реквизиты акта</w:t>
            </w:r>
          </w:p>
        </w:tc>
        <w:tc>
          <w:tcPr>
            <w:tcW w:w="1935"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1290"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w:t>
            </w: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004/2011. Технический регламент Таможенного Союза. О безопасности низковольтного оборудования</w:t>
            </w:r>
            <w:hyperlink r:id="rId7"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Низковольтное оборудование, выпускаемое в обращение на единой таможенной территории Таможенного союза</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005/2011. Технический регламент Таможенного союза. О безопасности упаковки</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Все типы упаковки, в том числе укупорочные средства, являющиеся готовой продукцией, выпускаемой в обращение на таможенной территории Таможенного союза, независимо от страны происхождения</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007/2011. Технический регламент Таможенного Союза. О безопасности продукции, предназначенной для детей и подростков</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Продукция, предназначенная для детей и подростков, ранее не находившаяся в эксплуатации (новая), выпускаемая в обращение на территории государств-членов Таможенного союза, независимо от страны происхождения</w:t>
            </w:r>
          </w:p>
        </w:tc>
        <w:tc>
          <w:tcPr>
            <w:tcW w:w="1290" w:type="pct"/>
          </w:tcPr>
          <w:p w:rsidR="00C34677" w:rsidRPr="00C028E5" w:rsidRDefault="00C34677" w:rsidP="007101D1">
            <w:pPr>
              <w:rPr>
                <w:rFonts w:ascii="Arial" w:hAnsi="Arial" w:cs="Arial"/>
                <w:sz w:val="22"/>
                <w:szCs w:val="22"/>
                <w:highlight w:val="green"/>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008/2011. Технический регламент ТС. О безопасности игрушек</w:t>
            </w:r>
            <w:hyperlink r:id="rId8"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Игрушки, ранее не находившиеся в эксплуатации, выпускаемые в обращение на единой таможенной территории Таможенного союза.</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009/2011. Технический регламент Таможенного союза. О безопасности парфюмерно-косметической продукции</w:t>
            </w:r>
            <w:hyperlink r:id="rId9"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Парфюмерно-косметическая продукция в потребительской таре, выпускаемая в обращение на территории государств-членов ТС </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010/2011. Технический регламент Таможенного союза. О безопасности машин и оборудования</w:t>
            </w:r>
            <w:hyperlink r:id="rId10"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Машины и (или) оборудование, выпускаемое в обращении на единой таможенной территории Таможенного союза</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015/2011. Технический регламент Таможенного союза. О безопасности зерна</w:t>
            </w:r>
            <w:hyperlink r:id="rId11"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Зерно, выпускаемое в обращение на единой таможенной территории Таможенного союза, используемое для пищевых и кормовых целей</w:t>
            </w:r>
          </w:p>
        </w:tc>
        <w:tc>
          <w:tcPr>
            <w:tcW w:w="1290" w:type="pct"/>
          </w:tcPr>
          <w:p w:rsidR="00C34677" w:rsidRPr="00C028E5" w:rsidRDefault="00C34677" w:rsidP="007101D1">
            <w:pPr>
              <w:rPr>
                <w:rFonts w:ascii="Arial" w:hAnsi="Arial" w:cs="Arial"/>
                <w:sz w:val="22"/>
                <w:szCs w:val="22"/>
                <w:highlight w:val="green"/>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017/2011. Технический регламент Таможенного союза. О безопасности продукции легкой промышленности</w:t>
            </w:r>
            <w:hyperlink r:id="rId12"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Продукция легкой промышленности, выпускаемая в обращение на единой таможенной территории Таможенного союза </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019/2011. Технический регламент Таможенного союза. О безопасности средств индивидуальной защиты</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Средства индивидуальной защиты, независимо от страны происхождения, ранее не находившиеся в эксплуатации (новые) и выпускаемые в обращение на единой таможенной территории Таможенного союза</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021/2011. Технический регламент Таможенного союза. О безопасности пищевой продукции</w:t>
            </w:r>
            <w:hyperlink r:id="rId13"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Пищевая продукцию, производимая гражданами в домашних условиях, в личных подсобных хозяйствах или гражданами, занимающимися садоводством, огородничеством, животноводством, и процессы производства (изготовления), хранения, перевозки (транспортирования) и утилизации пищевой продукции, предназначенной только для личного потребления, и не предназначенной для выпуска в обращение на таможенной территории Таможенного союза, выращивание сельскохозяйственных культур и продуктивных животных в естественных условиях</w:t>
            </w:r>
          </w:p>
        </w:tc>
        <w:tc>
          <w:tcPr>
            <w:tcW w:w="1290" w:type="pct"/>
          </w:tcPr>
          <w:p w:rsidR="00C34677" w:rsidRPr="00C028E5" w:rsidRDefault="00C34677" w:rsidP="007101D1">
            <w:pPr>
              <w:rPr>
                <w:rFonts w:ascii="Arial" w:hAnsi="Arial" w:cs="Arial"/>
                <w:sz w:val="22"/>
                <w:szCs w:val="22"/>
              </w:rPr>
            </w:pPr>
          </w:p>
        </w:tc>
      </w:tr>
      <w:tr w:rsidR="00C34677" w:rsidRPr="00C028E5" w:rsidTr="00C028E5">
        <w:trPr>
          <w:trHeight w:val="1315"/>
        </w:trPr>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022/2011. Технический регламент Таможенного союза. Пищевая продукция в части ее маркировки</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Пищевая продукция в части ее маркировки,выпускаемая в обращение на единой таможенной территории Таможенного союза </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023/2011. Технический регламент Таможенного союза. Технический регламент на соковую продукцию из фруктов и овощей</w:t>
            </w:r>
            <w:hyperlink r:id="rId14"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Соковая продукция из фруктов и (или) овощей, выпускаемая в обращение на единую таможенную территорию Таможенн</w:t>
            </w:r>
            <w:bookmarkStart w:id="0" w:name="_GoBack"/>
            <w:bookmarkEnd w:id="0"/>
            <w:r w:rsidRPr="00C028E5">
              <w:rPr>
                <w:rFonts w:ascii="Arial" w:hAnsi="Arial" w:cs="Arial"/>
                <w:sz w:val="22"/>
                <w:szCs w:val="22"/>
              </w:rPr>
              <w:t>ого союза</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024/2011. Технический регламент Таможенного союза. Технический регламент на масложировую продукцию</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Масложировая продукция, выпускаемая в обращение на территории государств - членов Таможенного союза, устанавливает требования к ней, включая требования к ее упаковке и маркировке, а также к связанным с ними процессам производства, хранения, перевозки, реализации</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025/2012. Технический регламент Таможенного союза. О безопасности мебельной продукции</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Мебельная продукция и процессы ее использования (эксплуатации) в целях обеспечения на единой таможенной территории Таможенного союза защиты жизни и (или) здоровья человека, имущества, окружающей среды и жизни и (или) здоровья животных и растений, а также предупреждения действий, вводящих в заблуждение потребителей</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026/2012. Технический регламент Таможенного союза. О безопасности маломерных судов</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Маломерные суда, спасательные средства и (или) оборудование для маломерных судов, а также связанные с требованиями к ним процессы проектирования, строительства, эксплуатации (включая вывод из эксплуатации и ремонт), ликвидации и утилизации</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027/2012.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Объектами технического регулирования настоящего Технического регламента являются выпускаемые в обращение и находящиеся в обращении на единой таможенной территории государств - членов Таможенного союза:</w:t>
            </w:r>
          </w:p>
          <w:p w:rsidR="00C34677" w:rsidRPr="00C028E5" w:rsidRDefault="00C34677" w:rsidP="007101D1">
            <w:pPr>
              <w:rPr>
                <w:rFonts w:ascii="Arial" w:hAnsi="Arial" w:cs="Arial"/>
                <w:sz w:val="22"/>
                <w:szCs w:val="22"/>
              </w:rPr>
            </w:pPr>
            <w:r w:rsidRPr="00C028E5">
              <w:rPr>
                <w:rFonts w:ascii="Arial" w:hAnsi="Arial" w:cs="Arial"/>
                <w:sz w:val="22"/>
                <w:szCs w:val="22"/>
              </w:rPr>
              <w:t>специализированная пищевая продукция для питания спортсменов, беременных и кормящих женщин;</w:t>
            </w:r>
          </w:p>
          <w:p w:rsidR="00C34677" w:rsidRPr="00C028E5" w:rsidRDefault="00C34677" w:rsidP="007101D1">
            <w:pPr>
              <w:rPr>
                <w:rFonts w:ascii="Arial" w:hAnsi="Arial" w:cs="Arial"/>
                <w:sz w:val="22"/>
                <w:szCs w:val="22"/>
              </w:rPr>
            </w:pPr>
            <w:r w:rsidRPr="00C028E5">
              <w:rPr>
                <w:rFonts w:ascii="Arial" w:hAnsi="Arial" w:cs="Arial"/>
                <w:sz w:val="22"/>
                <w:szCs w:val="22"/>
              </w:rPr>
              <w:t>пищевая продукция диетического лечебного и диетического профилактического питания, в том числе для детского питания</w:t>
            </w:r>
          </w:p>
        </w:tc>
        <w:tc>
          <w:tcPr>
            <w:tcW w:w="1290" w:type="pct"/>
          </w:tcPr>
          <w:p w:rsidR="00C34677" w:rsidRPr="00C028E5" w:rsidRDefault="00C34677" w:rsidP="007101D1">
            <w:pPr>
              <w:rPr>
                <w:rFonts w:ascii="Arial" w:hAnsi="Arial" w:cs="Arial"/>
                <w:sz w:val="22"/>
                <w:szCs w:val="22"/>
                <w:highlight w:val="green"/>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029/2012. Технический регламент Таможенного союза. Требования безопасности пищевых добавок, ароматизаторов и технологических вспомогательных средств</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Объектами технического регулирования настоящего Технического регламента являются выпускаемые в обращение и находящиеся в обращении на единой таможенной территории Таможенного союза:</w:t>
            </w:r>
          </w:p>
          <w:p w:rsidR="00C34677" w:rsidRPr="00C028E5" w:rsidRDefault="00C34677" w:rsidP="007101D1">
            <w:pPr>
              <w:rPr>
                <w:rFonts w:ascii="Arial" w:hAnsi="Arial" w:cs="Arial"/>
                <w:sz w:val="22"/>
                <w:szCs w:val="22"/>
              </w:rPr>
            </w:pPr>
            <w:r w:rsidRPr="00C028E5">
              <w:rPr>
                <w:rFonts w:ascii="Arial" w:hAnsi="Arial" w:cs="Arial"/>
                <w:sz w:val="22"/>
                <w:szCs w:val="22"/>
              </w:rPr>
              <w:t>1) пищевые добавки, комплексные пищевые добавки;</w:t>
            </w:r>
          </w:p>
          <w:p w:rsidR="00C34677" w:rsidRPr="00C028E5" w:rsidRDefault="00C34677" w:rsidP="007101D1">
            <w:pPr>
              <w:rPr>
                <w:rFonts w:ascii="Arial" w:hAnsi="Arial" w:cs="Arial"/>
                <w:sz w:val="22"/>
                <w:szCs w:val="22"/>
              </w:rPr>
            </w:pPr>
            <w:r w:rsidRPr="00C028E5">
              <w:rPr>
                <w:rFonts w:ascii="Arial" w:hAnsi="Arial" w:cs="Arial"/>
                <w:sz w:val="22"/>
                <w:szCs w:val="22"/>
              </w:rPr>
              <w:t>2) ароматизаторы;</w:t>
            </w:r>
          </w:p>
          <w:p w:rsidR="00C34677" w:rsidRPr="00C028E5" w:rsidRDefault="00C34677" w:rsidP="007101D1">
            <w:pPr>
              <w:rPr>
                <w:rFonts w:ascii="Arial" w:hAnsi="Arial" w:cs="Arial"/>
                <w:sz w:val="22"/>
                <w:szCs w:val="22"/>
              </w:rPr>
            </w:pPr>
            <w:r w:rsidRPr="00C028E5">
              <w:rPr>
                <w:rFonts w:ascii="Arial" w:hAnsi="Arial" w:cs="Arial"/>
                <w:sz w:val="22"/>
                <w:szCs w:val="22"/>
              </w:rPr>
              <w:t>3) технологические вспомогательные средства;</w:t>
            </w:r>
          </w:p>
          <w:p w:rsidR="00C34677" w:rsidRPr="00C028E5" w:rsidRDefault="00C34677" w:rsidP="007101D1">
            <w:pPr>
              <w:rPr>
                <w:rFonts w:ascii="Arial" w:hAnsi="Arial" w:cs="Arial"/>
                <w:sz w:val="22"/>
                <w:szCs w:val="22"/>
              </w:rPr>
            </w:pPr>
            <w:r w:rsidRPr="00C028E5">
              <w:rPr>
                <w:rFonts w:ascii="Arial" w:hAnsi="Arial" w:cs="Arial"/>
                <w:sz w:val="22"/>
                <w:szCs w:val="22"/>
              </w:rPr>
              <w:t>4) пищевая продукция в части содержания в ней пищевых добавок, биологически активных веществ из ароматизаторов, остаточных количеств технологических вспомогательных средств;</w:t>
            </w:r>
          </w:p>
          <w:p w:rsidR="00C34677" w:rsidRPr="00C028E5" w:rsidRDefault="00C34677" w:rsidP="007101D1">
            <w:pPr>
              <w:rPr>
                <w:rFonts w:ascii="Arial" w:hAnsi="Arial" w:cs="Arial"/>
                <w:sz w:val="22"/>
                <w:szCs w:val="22"/>
              </w:rPr>
            </w:pPr>
            <w:r w:rsidRPr="00C028E5">
              <w:rPr>
                <w:rFonts w:ascii="Arial" w:hAnsi="Arial" w:cs="Arial"/>
                <w:sz w:val="22"/>
                <w:szCs w:val="22"/>
              </w:rPr>
              <w:t>5) процессы производства, хранения, перевозки, реализации и утилизации пищевых добавок, ароматизаторов и технологических вспомогательных средств</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033/2013. Технический регламент Таможенного союза. О безопасности молока и молочной продукции</w:t>
            </w:r>
            <w:hyperlink r:id="rId15"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Молоко и молочная продукция, выпускаемая в обращение на таможенной территории Таможенного союза и используемые в пищевых целях. </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034/2013. Технический регламент Таможенного союза. О безопасности мяса и мясной продукции</w:t>
            </w:r>
          </w:p>
          <w:p w:rsidR="00C34677" w:rsidRPr="00C028E5" w:rsidRDefault="00C34677" w:rsidP="007101D1">
            <w:pPr>
              <w:rPr>
                <w:rFonts w:ascii="Arial" w:hAnsi="Arial" w:cs="Arial"/>
                <w:sz w:val="22"/>
                <w:szCs w:val="22"/>
              </w:rPr>
            </w:pP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Объектами технического регулирования являются:</w:t>
            </w:r>
          </w:p>
          <w:p w:rsidR="00C34677" w:rsidRPr="00C028E5" w:rsidRDefault="00C34677" w:rsidP="007101D1">
            <w:pPr>
              <w:rPr>
                <w:rFonts w:ascii="Arial" w:hAnsi="Arial" w:cs="Arial"/>
                <w:sz w:val="22"/>
                <w:szCs w:val="22"/>
              </w:rPr>
            </w:pPr>
            <w:r w:rsidRPr="00C028E5">
              <w:rPr>
                <w:rFonts w:ascii="Arial" w:hAnsi="Arial" w:cs="Arial"/>
                <w:sz w:val="22"/>
                <w:szCs w:val="22"/>
              </w:rPr>
              <w:t>а) продукты убоя и мясная продукция</w:t>
            </w:r>
          </w:p>
          <w:p w:rsidR="00C34677" w:rsidRPr="00C028E5" w:rsidRDefault="00C34677" w:rsidP="007101D1">
            <w:pPr>
              <w:rPr>
                <w:rFonts w:ascii="Arial" w:hAnsi="Arial" w:cs="Arial"/>
                <w:sz w:val="22"/>
                <w:szCs w:val="22"/>
              </w:rPr>
            </w:pPr>
            <w:r w:rsidRPr="00C028E5">
              <w:rPr>
                <w:rFonts w:ascii="Arial" w:hAnsi="Arial" w:cs="Arial"/>
                <w:sz w:val="22"/>
                <w:szCs w:val="22"/>
              </w:rPr>
              <w:t>б) процессы производства, хранения, перевозки, реализации, утилизации продуктов убоя и мясной продукции.</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ТР ТС 035/2014. Технический регламент Таможенного союза. Технический регламент на табачную продукцию</w:t>
            </w:r>
          </w:p>
        </w:tc>
        <w:tc>
          <w:tcPr>
            <w:tcW w:w="1935" w:type="pct"/>
          </w:tcPr>
          <w:p w:rsidR="00C34677" w:rsidRPr="00C028E5" w:rsidRDefault="00C34677" w:rsidP="007101D1">
            <w:pPr>
              <w:rPr>
                <w:rFonts w:ascii="Arial" w:hAnsi="Arial" w:cs="Arial"/>
                <w:sz w:val="22"/>
                <w:szCs w:val="22"/>
              </w:rPr>
            </w:pPr>
            <w:r w:rsidRPr="00C028E5">
              <w:rPr>
                <w:rFonts w:ascii="Arial" w:hAnsi="Arial" w:cs="Arial"/>
                <w:sz w:val="22"/>
                <w:szCs w:val="22"/>
              </w:rPr>
              <w:t>Табачная продукция:</w:t>
            </w:r>
          </w:p>
          <w:p w:rsidR="00C34677" w:rsidRPr="00C028E5" w:rsidRDefault="00C34677" w:rsidP="007101D1">
            <w:pPr>
              <w:rPr>
                <w:rFonts w:ascii="Arial" w:hAnsi="Arial" w:cs="Arial"/>
                <w:sz w:val="22"/>
                <w:szCs w:val="22"/>
              </w:rPr>
            </w:pPr>
            <w:r w:rsidRPr="00C028E5">
              <w:rPr>
                <w:rFonts w:ascii="Arial" w:hAnsi="Arial" w:cs="Arial"/>
                <w:sz w:val="22"/>
                <w:szCs w:val="22"/>
              </w:rPr>
              <w:t>а) образцы табачной продукции, ввозимые на таможенную территорию Таможенного союза лабораториями, изготовителями табачных изделий и (или) импортерами (продавцами) и предназначенные для контроля качества и безопасности, для измерений в соответствии с международными стандартами, проведения межлабораторных сравнительных испытаний, измерений нормируемых параметров в соответствии с требованиями технических регламентов Таможенного союза, калибровки оборудования, сравнительных тестов, проведения дегустаций, изучения дизайна;</w:t>
            </w:r>
          </w:p>
          <w:p w:rsidR="00C34677" w:rsidRPr="00C028E5" w:rsidRDefault="00C34677" w:rsidP="007101D1">
            <w:pPr>
              <w:rPr>
                <w:rFonts w:ascii="Arial" w:hAnsi="Arial" w:cs="Arial"/>
                <w:sz w:val="22"/>
                <w:szCs w:val="22"/>
              </w:rPr>
            </w:pPr>
            <w:r w:rsidRPr="00C028E5">
              <w:rPr>
                <w:rFonts w:ascii="Arial" w:hAnsi="Arial" w:cs="Arial"/>
                <w:sz w:val="22"/>
                <w:szCs w:val="22"/>
              </w:rPr>
              <w:t>б) образцы табачной продукции, ввозимые на таможенную территорию Таможенного союза организаторами и (или) участниками международных выставок и ярмарок в качестве образцов и экспонатов;</w:t>
            </w:r>
          </w:p>
          <w:p w:rsidR="00C34677" w:rsidRPr="00C028E5" w:rsidRDefault="00C34677" w:rsidP="007101D1">
            <w:pPr>
              <w:rPr>
                <w:rFonts w:ascii="Arial" w:hAnsi="Arial" w:cs="Arial"/>
                <w:sz w:val="22"/>
                <w:szCs w:val="22"/>
              </w:rPr>
            </w:pPr>
            <w:r w:rsidRPr="00C028E5">
              <w:rPr>
                <w:rFonts w:ascii="Arial" w:hAnsi="Arial" w:cs="Arial"/>
                <w:sz w:val="22"/>
                <w:szCs w:val="22"/>
              </w:rPr>
              <w:t>в) табачная продукция, которая поставляется на экспорт по внешнеторговым договорам за пределы таможенной территории Таможенного союза;</w:t>
            </w:r>
          </w:p>
          <w:p w:rsidR="00C34677" w:rsidRPr="00C028E5" w:rsidRDefault="00C34677" w:rsidP="007101D1">
            <w:pPr>
              <w:rPr>
                <w:rFonts w:ascii="Arial" w:hAnsi="Arial" w:cs="Arial"/>
                <w:sz w:val="22"/>
                <w:szCs w:val="22"/>
              </w:rPr>
            </w:pPr>
            <w:r w:rsidRPr="00C028E5">
              <w:rPr>
                <w:rFonts w:ascii="Arial" w:hAnsi="Arial" w:cs="Arial"/>
                <w:sz w:val="22"/>
                <w:szCs w:val="22"/>
              </w:rPr>
              <w:t>г) некурительные табачные изделия.</w:t>
            </w:r>
          </w:p>
        </w:tc>
        <w:tc>
          <w:tcPr>
            <w:tcW w:w="1290" w:type="pct"/>
          </w:tcPr>
          <w:p w:rsidR="00C34677" w:rsidRPr="00C028E5" w:rsidRDefault="00C34677" w:rsidP="007101D1">
            <w:pPr>
              <w:rPr>
                <w:rFonts w:ascii="Arial" w:hAnsi="Arial" w:cs="Arial"/>
                <w:sz w:val="22"/>
                <w:szCs w:val="22"/>
              </w:rPr>
            </w:pPr>
          </w:p>
        </w:tc>
      </w:tr>
      <w:tr w:rsidR="00C34677" w:rsidRPr="00C028E5" w:rsidTr="007101D1">
        <w:tc>
          <w:tcPr>
            <w:tcW w:w="245" w:type="pct"/>
          </w:tcPr>
          <w:p w:rsidR="00C34677" w:rsidRPr="00C028E5" w:rsidRDefault="00C34677" w:rsidP="007101D1">
            <w:pPr>
              <w:pStyle w:val="ListParagraph"/>
              <w:numPr>
                <w:ilvl w:val="0"/>
                <w:numId w:val="1"/>
              </w:numPr>
              <w:spacing w:line="240" w:lineRule="auto"/>
              <w:ind w:left="29" w:firstLine="0"/>
              <w:jc w:val="center"/>
              <w:rPr>
                <w:rFonts w:ascii="Arial" w:hAnsi="Arial" w:cs="Arial"/>
              </w:rPr>
            </w:pPr>
          </w:p>
        </w:tc>
        <w:tc>
          <w:tcPr>
            <w:tcW w:w="1530" w:type="pct"/>
          </w:tcPr>
          <w:p w:rsidR="00C34677" w:rsidRPr="00C028E5" w:rsidRDefault="00C34677" w:rsidP="007101D1">
            <w:pPr>
              <w:rPr>
                <w:rFonts w:ascii="Arial" w:hAnsi="Arial" w:cs="Arial"/>
                <w:sz w:val="22"/>
                <w:szCs w:val="22"/>
              </w:rPr>
            </w:pPr>
            <w:r w:rsidRPr="00C028E5">
              <w:rPr>
                <w:rFonts w:ascii="Arial" w:hAnsi="Arial" w:cs="Arial"/>
                <w:sz w:val="22"/>
                <w:szCs w:val="22"/>
              </w:rPr>
              <w:t>Решение Комиссии Таможенного союза от 07.04.2011 N 621 «О Положении о порядке применения типовых схем оценки (подтверждения) соответствия требованиям технических регламентов Таможенного союза»</w:t>
            </w:r>
            <w:hyperlink r:id="rId16" w:history="1">
              <w:r w:rsidRPr="00C028E5">
                <w:rPr>
                  <w:rStyle w:val="Hyperlink"/>
                  <w:rFonts w:ascii="Arial" w:hAnsi="Arial" w:cs="Arial"/>
                  <w:sz w:val="22"/>
                  <w:szCs w:val="22"/>
                </w:rPr>
                <w:t xml:space="preserve"> </w:t>
              </w:r>
            </w:hyperlink>
          </w:p>
        </w:tc>
        <w:tc>
          <w:tcPr>
            <w:tcW w:w="1935" w:type="pct"/>
          </w:tcPr>
          <w:p w:rsidR="00C34677" w:rsidRPr="00C028E5" w:rsidRDefault="00C34677" w:rsidP="007101D1">
            <w:pPr>
              <w:rPr>
                <w:rFonts w:ascii="Arial" w:hAnsi="Arial" w:cs="Arial"/>
                <w:sz w:val="22"/>
                <w:szCs w:val="22"/>
              </w:rPr>
            </w:pPr>
          </w:p>
        </w:tc>
        <w:tc>
          <w:tcPr>
            <w:tcW w:w="1290" w:type="pct"/>
          </w:tcPr>
          <w:p w:rsidR="00C34677" w:rsidRPr="00C028E5" w:rsidRDefault="00C34677" w:rsidP="007101D1">
            <w:pPr>
              <w:rPr>
                <w:rFonts w:ascii="Arial" w:hAnsi="Arial" w:cs="Arial"/>
                <w:sz w:val="22"/>
                <w:szCs w:val="22"/>
              </w:rPr>
            </w:pPr>
          </w:p>
        </w:tc>
      </w:tr>
    </w:tbl>
    <w:p w:rsidR="00C34677" w:rsidRPr="00C028E5" w:rsidRDefault="00C34677" w:rsidP="00C028E5">
      <w:pPr>
        <w:jc w:val="center"/>
        <w:rPr>
          <w:rFonts w:ascii="Arial" w:hAnsi="Arial" w:cs="Arial"/>
          <w:sz w:val="22"/>
          <w:szCs w:val="22"/>
        </w:rPr>
      </w:pPr>
    </w:p>
    <w:p w:rsidR="00C34677" w:rsidRPr="00C028E5" w:rsidRDefault="00C34677" w:rsidP="00C028E5">
      <w:pPr>
        <w:jc w:val="center"/>
        <w:rPr>
          <w:rFonts w:ascii="Arial" w:hAnsi="Arial" w:cs="Arial"/>
          <w:b/>
          <w:sz w:val="22"/>
          <w:szCs w:val="22"/>
        </w:rPr>
      </w:pPr>
      <w:r w:rsidRPr="00C028E5">
        <w:rPr>
          <w:rFonts w:ascii="Arial" w:hAnsi="Arial" w:cs="Arial"/>
          <w:b/>
          <w:sz w:val="22"/>
          <w:szCs w:val="22"/>
        </w:rPr>
        <w:t xml:space="preserve">Раздел </w:t>
      </w:r>
      <w:r w:rsidRPr="00C028E5">
        <w:rPr>
          <w:rFonts w:ascii="Arial" w:hAnsi="Arial" w:cs="Arial"/>
          <w:b/>
          <w:sz w:val="22"/>
          <w:szCs w:val="22"/>
          <w:lang w:val="en-US"/>
        </w:rPr>
        <w:t>I</w:t>
      </w:r>
      <w:r w:rsidRPr="00C028E5">
        <w:rPr>
          <w:rFonts w:ascii="Arial" w:hAnsi="Arial" w:cs="Arial"/>
          <w:b/>
          <w:sz w:val="22"/>
          <w:szCs w:val="22"/>
        </w:rPr>
        <w:t>I. Федеральные законы</w:t>
      </w:r>
    </w:p>
    <w:p w:rsidR="00C34677" w:rsidRPr="00C028E5" w:rsidRDefault="00C34677" w:rsidP="00C028E5">
      <w:pPr>
        <w:jc w:val="cente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1"/>
        <w:gridCol w:w="2875"/>
        <w:gridCol w:w="4396"/>
        <w:gridCol w:w="1931"/>
      </w:tblGrid>
      <w:tr w:rsidR="00C34677" w:rsidRPr="00C028E5" w:rsidTr="007101D1">
        <w:tc>
          <w:tcPr>
            <w:tcW w:w="330"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p w:rsidR="00C34677" w:rsidRPr="00C028E5" w:rsidRDefault="00C34677" w:rsidP="007101D1">
            <w:pPr>
              <w:jc w:val="center"/>
              <w:rPr>
                <w:rFonts w:ascii="Arial" w:hAnsi="Arial" w:cs="Arial"/>
                <w:b/>
                <w:sz w:val="22"/>
                <w:szCs w:val="22"/>
              </w:rPr>
            </w:pPr>
          </w:p>
        </w:tc>
        <w:tc>
          <w:tcPr>
            <w:tcW w:w="1459"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Наименование и реквизиты акта</w:t>
            </w:r>
          </w:p>
        </w:tc>
        <w:tc>
          <w:tcPr>
            <w:tcW w:w="2231"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980"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w:t>
            </w: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Закон Российской Федерации от 07.02.1992 №2300-1 «О защите прав потребителей»</w:t>
            </w:r>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Организации независимо от их организационно-правовой формы, а также индивидуальные предприниматели: </w:t>
            </w:r>
          </w:p>
          <w:p w:rsidR="00C34677" w:rsidRPr="00C028E5" w:rsidRDefault="00C34677" w:rsidP="007101D1">
            <w:pPr>
              <w:rPr>
                <w:rFonts w:ascii="Arial" w:hAnsi="Arial" w:cs="Arial"/>
                <w:sz w:val="22"/>
                <w:szCs w:val="22"/>
              </w:rPr>
            </w:pPr>
            <w:r w:rsidRPr="00C028E5">
              <w:rPr>
                <w:rFonts w:ascii="Arial" w:hAnsi="Arial" w:cs="Arial"/>
                <w:sz w:val="22"/>
                <w:szCs w:val="22"/>
              </w:rPr>
              <w:t>- производящие товары для реализации потребителям (далее – изготовители);</w:t>
            </w:r>
          </w:p>
          <w:p w:rsidR="00C34677" w:rsidRPr="00C028E5" w:rsidRDefault="00C34677" w:rsidP="007101D1">
            <w:pPr>
              <w:rPr>
                <w:rFonts w:ascii="Arial" w:hAnsi="Arial" w:cs="Arial"/>
                <w:sz w:val="22"/>
                <w:szCs w:val="22"/>
              </w:rPr>
            </w:pPr>
            <w:r w:rsidRPr="00C028E5">
              <w:rPr>
                <w:rFonts w:ascii="Arial" w:hAnsi="Arial" w:cs="Arial"/>
                <w:sz w:val="22"/>
                <w:szCs w:val="22"/>
              </w:rPr>
              <w:t>- выполняющие работы или оказывающие услуги потребителям по возмездному договору;</w:t>
            </w:r>
          </w:p>
          <w:p w:rsidR="00C34677" w:rsidRPr="00C028E5" w:rsidRDefault="00C34677" w:rsidP="007101D1">
            <w:pPr>
              <w:rPr>
                <w:rFonts w:ascii="Arial" w:hAnsi="Arial" w:cs="Arial"/>
                <w:sz w:val="22"/>
                <w:szCs w:val="22"/>
              </w:rPr>
            </w:pPr>
            <w:r w:rsidRPr="00C028E5">
              <w:rPr>
                <w:rFonts w:ascii="Arial" w:hAnsi="Arial" w:cs="Arial"/>
                <w:sz w:val="22"/>
                <w:szCs w:val="22"/>
              </w:rPr>
              <w:t>- реализующие товары потребителям по договору купли-продажи (далее – продавцы);</w:t>
            </w:r>
          </w:p>
          <w:p w:rsidR="00C34677" w:rsidRPr="00C028E5" w:rsidRDefault="00C34677" w:rsidP="007101D1">
            <w:pPr>
              <w:rPr>
                <w:rFonts w:ascii="Arial" w:hAnsi="Arial" w:cs="Arial"/>
                <w:sz w:val="22"/>
                <w:szCs w:val="22"/>
              </w:rPr>
            </w:pPr>
            <w:r w:rsidRPr="00C028E5">
              <w:rPr>
                <w:rFonts w:ascii="Arial" w:hAnsi="Arial" w:cs="Arial"/>
                <w:sz w:val="22"/>
                <w:szCs w:val="22"/>
              </w:rPr>
              <w:t>- осуществляющие импорт товара для его последующей реализации на территории Российской Федерации.</w:t>
            </w:r>
          </w:p>
          <w:p w:rsidR="00C34677" w:rsidRPr="00C028E5" w:rsidRDefault="00C34677" w:rsidP="007101D1">
            <w:pPr>
              <w:rPr>
                <w:rFonts w:ascii="Arial" w:hAnsi="Arial" w:cs="Arial"/>
                <w:sz w:val="22"/>
                <w:szCs w:val="22"/>
              </w:rPr>
            </w:pPr>
            <w:r w:rsidRPr="00C028E5">
              <w:rPr>
                <w:rFonts w:ascii="Arial" w:hAnsi="Arial" w:cs="Arial"/>
                <w:sz w:val="22"/>
                <w:szCs w:val="22"/>
              </w:rPr>
              <w:t>Уполномоченные изготовителями (продавцами) организации или уполномоченные изготовителями (продавцами) индивидуальные предприниматели - организации, осуществляющие определенную деятельность, или организации, созданные на территории Российской Федерации изготовителями (продавцами), в том числе иностранными изготовителями (иностранными продавцами), выполняющие определенные функции на основании договоров с изготовителями(продавцами) и уполномоченными ими на принятие и удовлетворение требований потребителей в отношении товара ненадлежащего качества, либо индивидуальные предприниматели, зарегистрированные на территории Российской Федерации, выполняющие определенные функции на основании договоров с изготовителями (продавцами), в том числе с иностранными изготовителями (иностранными продавцами), и уполномоченные ими на принятие и удовлетворение требований потребителей в отношении товара ненадлежащего качества;</w:t>
            </w:r>
          </w:p>
        </w:tc>
        <w:tc>
          <w:tcPr>
            <w:tcW w:w="980" w:type="pct"/>
          </w:tcPr>
          <w:p w:rsidR="00C34677" w:rsidRPr="00C028E5" w:rsidRDefault="00C34677" w:rsidP="007101D1">
            <w:pPr>
              <w:outlineLvl w:val="0"/>
              <w:rPr>
                <w:rFonts w:ascii="Arial" w:hAnsi="Arial" w:cs="Arial"/>
                <w:sz w:val="22"/>
                <w:szCs w:val="22"/>
              </w:rPr>
            </w:pPr>
          </w:p>
        </w:tc>
      </w:tr>
      <w:tr w:rsidR="00C34677" w:rsidRPr="00C028E5" w:rsidTr="00C028E5">
        <w:trPr>
          <w:trHeight w:val="3152"/>
        </w:trPr>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Федеральный закон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tc>
        <w:tc>
          <w:tcPr>
            <w:tcW w:w="2231" w:type="pct"/>
          </w:tcPr>
          <w:p w:rsidR="00C34677" w:rsidRPr="00C028E5" w:rsidRDefault="00C34677" w:rsidP="007101D1">
            <w:pPr>
              <w:pStyle w:val="ConsPlusNormal"/>
              <w:rPr>
                <w:sz w:val="22"/>
                <w:szCs w:val="22"/>
              </w:rPr>
            </w:pPr>
            <w:r w:rsidRPr="00C028E5">
              <w:rPr>
                <w:sz w:val="22"/>
                <w:szCs w:val="22"/>
              </w:rPr>
              <w:t>физические лица, производящие не в целях сбыта продукцию, содержащую этиловый спирт</w:t>
            </w:r>
          </w:p>
          <w:p w:rsidR="00C34677" w:rsidRPr="00C028E5" w:rsidRDefault="00C34677" w:rsidP="007101D1">
            <w:pPr>
              <w:rPr>
                <w:rFonts w:ascii="Arial" w:hAnsi="Arial" w:cs="Arial"/>
                <w:sz w:val="22"/>
                <w:szCs w:val="22"/>
              </w:rPr>
            </w:pPr>
          </w:p>
        </w:tc>
        <w:tc>
          <w:tcPr>
            <w:tcW w:w="980" w:type="pct"/>
          </w:tcPr>
          <w:p w:rsidR="00C34677" w:rsidRPr="00C028E5" w:rsidRDefault="00C34677" w:rsidP="007101D1">
            <w:pPr>
              <w:outlineLvl w:val="0"/>
              <w:rPr>
                <w:rFonts w:ascii="Arial" w:hAnsi="Arial" w:cs="Arial"/>
                <w:sz w:val="22"/>
                <w:szCs w:val="22"/>
              </w:rPr>
            </w:pPr>
            <w:r w:rsidRPr="00C028E5">
              <w:rPr>
                <w:rFonts w:ascii="Arial" w:hAnsi="Arial" w:cs="Arial"/>
                <w:sz w:val="22"/>
                <w:szCs w:val="22"/>
              </w:rPr>
              <w:t>ст. 5</w:t>
            </w:r>
          </w:p>
          <w:p w:rsidR="00C34677" w:rsidRPr="00C028E5" w:rsidRDefault="00C34677" w:rsidP="007101D1">
            <w:pPr>
              <w:rPr>
                <w:rFonts w:ascii="Arial" w:hAnsi="Arial" w:cs="Arial"/>
                <w:sz w:val="22"/>
                <w:szCs w:val="22"/>
              </w:rPr>
            </w:pP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Федеральный закон от 22.12.2008 № 268-ФЗ «Технический регламент на табачную продукцию»</w:t>
            </w:r>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rPr>
              <w:t>Объектом технического регулирования настоящего Федерального закона является табачная продукция, реализуемая на территории Российской Федерации</w:t>
            </w:r>
          </w:p>
        </w:tc>
        <w:tc>
          <w:tcPr>
            <w:tcW w:w="980" w:type="pct"/>
          </w:tcPr>
          <w:p w:rsidR="00C34677" w:rsidRPr="00C028E5" w:rsidRDefault="00C34677" w:rsidP="007101D1">
            <w:pPr>
              <w:rPr>
                <w:rFonts w:ascii="Arial" w:hAnsi="Arial" w:cs="Arial"/>
                <w:sz w:val="22"/>
                <w:szCs w:val="22"/>
              </w:rPr>
            </w:pPr>
            <w:r w:rsidRPr="00C028E5">
              <w:rPr>
                <w:rFonts w:ascii="Arial" w:hAnsi="Arial" w:cs="Arial"/>
                <w:sz w:val="22"/>
                <w:szCs w:val="22"/>
              </w:rPr>
              <w:t>п. 5 ст. 3, п. 2 ст. 12, ст. 17, ст. 18, ст. 19, ст. 20</w:t>
            </w: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Федеральный закон от 23.02.2013 № 15-ФЗ «Об охране здоровья граждан от воздействия окружающего табачного дыма и последствий потребления табака»</w:t>
            </w:r>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rPr>
              <w:t>Охрана здоровья граждан от воздействия окружающего табачного дыма и последствий потребления табака</w:t>
            </w:r>
          </w:p>
          <w:p w:rsidR="00C34677" w:rsidRPr="00C028E5" w:rsidRDefault="00C34677" w:rsidP="007101D1">
            <w:pPr>
              <w:rPr>
                <w:rFonts w:ascii="Arial" w:hAnsi="Arial" w:cs="Arial"/>
                <w:sz w:val="22"/>
                <w:szCs w:val="22"/>
              </w:rPr>
            </w:pPr>
          </w:p>
        </w:tc>
        <w:tc>
          <w:tcPr>
            <w:tcW w:w="980" w:type="pct"/>
          </w:tcPr>
          <w:p w:rsidR="00C34677" w:rsidRPr="00C028E5" w:rsidRDefault="00C34677" w:rsidP="007101D1">
            <w:pPr>
              <w:rPr>
                <w:rFonts w:ascii="Arial" w:hAnsi="Arial" w:cs="Arial"/>
                <w:sz w:val="22"/>
                <w:szCs w:val="22"/>
              </w:rPr>
            </w:pPr>
            <w:r w:rsidRPr="00C028E5">
              <w:rPr>
                <w:rFonts w:ascii="Arial" w:hAnsi="Arial" w:cs="Arial"/>
                <w:sz w:val="22"/>
                <w:szCs w:val="22"/>
              </w:rPr>
              <w:t>ст. 21, п. 2 ст. 22</w:t>
            </w: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bCs/>
                <w:kern w:val="36"/>
                <w:sz w:val="22"/>
                <w:szCs w:val="22"/>
              </w:rPr>
              <w:t>Федеральный закон от 29.12.2010 № 436-ФЗ  «О защите детей от информации, причиняющей вред их здоровью и развитию»</w:t>
            </w:r>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shd w:val="clear" w:color="auto" w:fill="FFFFFF"/>
              </w:rPr>
              <w:t>Соблюдение требований законодательства Российской Федерации в сфере защиты детей от информации, причиняющей вред их здоровью и (или) развитию, в части указания в сопроводительных документах на информационную продукцию сведений, полученных в результате классификации информационной продукции, а также в части размещения на такой продукции в соответствии с указанными сведениями знака информационной продукции</w:t>
            </w:r>
          </w:p>
        </w:tc>
        <w:tc>
          <w:tcPr>
            <w:tcW w:w="980" w:type="pct"/>
          </w:tcPr>
          <w:p w:rsidR="00C34677" w:rsidRPr="00C028E5" w:rsidRDefault="00C34677" w:rsidP="007101D1">
            <w:pPr>
              <w:rPr>
                <w:rFonts w:ascii="Arial" w:hAnsi="Arial" w:cs="Arial"/>
                <w:sz w:val="22"/>
                <w:szCs w:val="22"/>
              </w:rPr>
            </w:pPr>
            <w:r w:rsidRPr="00C028E5">
              <w:rPr>
                <w:rFonts w:ascii="Arial" w:hAnsi="Arial" w:cs="Arial"/>
                <w:sz w:val="22"/>
                <w:szCs w:val="22"/>
              </w:rPr>
              <w:t>Пункт 1 статьи 20</w:t>
            </w: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Федеральный закон от 23.11.2009 № 261-ФЗ</w:t>
            </w:r>
          </w:p>
          <w:p w:rsidR="00C34677" w:rsidRPr="00C028E5" w:rsidRDefault="00C34677" w:rsidP="007101D1">
            <w:pPr>
              <w:rPr>
                <w:rFonts w:ascii="Arial" w:hAnsi="Arial" w:cs="Arial"/>
                <w:color w:val="FF0000"/>
                <w:sz w:val="22"/>
                <w:szCs w:val="22"/>
              </w:rPr>
            </w:pPr>
            <w:r w:rsidRPr="00C028E5">
              <w:rPr>
                <w:rFonts w:ascii="Arial" w:hAnsi="Arial" w:cs="Arial"/>
                <w:sz w:val="22"/>
                <w:szCs w:val="22"/>
              </w:rPr>
              <w:t>«Об энергосбережении и о повышении энергетической эффективности и о внесении изменений в отдельные законодательные акты Российской Федерации»</w:t>
            </w:r>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rPr>
              <w:t>Действие настоящего Федерального закона распространяется на деятельность, связанную с использованием энергетических ресурсов.</w:t>
            </w:r>
          </w:p>
          <w:p w:rsidR="00C34677" w:rsidRPr="00C028E5" w:rsidRDefault="00C34677" w:rsidP="007101D1">
            <w:pPr>
              <w:rPr>
                <w:rFonts w:ascii="Arial" w:hAnsi="Arial" w:cs="Arial"/>
                <w:sz w:val="22"/>
                <w:szCs w:val="22"/>
              </w:rPr>
            </w:pPr>
            <w:r w:rsidRPr="00C028E5">
              <w:rPr>
                <w:rFonts w:ascii="Arial" w:hAnsi="Arial" w:cs="Arial"/>
                <w:sz w:val="22"/>
                <w:szCs w:val="22"/>
              </w:rPr>
              <w:t>Соблюдением требований о включении информации о классе энергетической эффективности товара, иной обязательной информации об энергетической эффективности в техническую документацию, прилагаемую к товару, в его маркировку, нанесении такой информации на его этикетку, а также правил включения (нанесения) такой информации;</w:t>
            </w:r>
          </w:p>
        </w:tc>
        <w:tc>
          <w:tcPr>
            <w:tcW w:w="980" w:type="pct"/>
          </w:tcPr>
          <w:p w:rsidR="00C34677" w:rsidRPr="00C028E5" w:rsidRDefault="00C34677" w:rsidP="007101D1">
            <w:pPr>
              <w:rPr>
                <w:rFonts w:ascii="Arial" w:hAnsi="Arial" w:cs="Arial"/>
                <w:sz w:val="22"/>
                <w:szCs w:val="22"/>
              </w:rPr>
            </w:pPr>
            <w:r w:rsidRPr="00C028E5">
              <w:rPr>
                <w:rFonts w:ascii="Arial" w:hAnsi="Arial" w:cs="Arial"/>
                <w:sz w:val="22"/>
                <w:szCs w:val="22"/>
              </w:rPr>
              <w:t>Ст. 28</w:t>
            </w:r>
          </w:p>
        </w:tc>
      </w:tr>
      <w:tr w:rsidR="00C34677" w:rsidRPr="00C028E5" w:rsidTr="007101D1">
        <w:tc>
          <w:tcPr>
            <w:tcW w:w="330" w:type="pct"/>
          </w:tcPr>
          <w:p w:rsidR="00C34677" w:rsidRPr="00C028E5" w:rsidRDefault="00C34677" w:rsidP="007101D1">
            <w:pPr>
              <w:pStyle w:val="ListParagraph"/>
              <w:numPr>
                <w:ilvl w:val="0"/>
                <w:numId w:val="2"/>
              </w:numPr>
              <w:spacing w:after="0" w:line="240" w:lineRule="auto"/>
              <w:ind w:hanging="720"/>
              <w:rPr>
                <w:rFonts w:ascii="Arial" w:hAnsi="Arial" w:cs="Arial"/>
              </w:rPr>
            </w:pPr>
          </w:p>
        </w:tc>
        <w:tc>
          <w:tcPr>
            <w:tcW w:w="1459" w:type="pct"/>
          </w:tcPr>
          <w:p w:rsidR="00C34677" w:rsidRPr="00C028E5" w:rsidRDefault="00C34677" w:rsidP="007101D1">
            <w:pPr>
              <w:rPr>
                <w:rFonts w:ascii="Arial" w:hAnsi="Arial" w:cs="Arial"/>
                <w:sz w:val="22"/>
                <w:szCs w:val="22"/>
              </w:rPr>
            </w:pPr>
            <w:r w:rsidRPr="00C028E5">
              <w:rPr>
                <w:rFonts w:ascii="Arial" w:hAnsi="Arial" w:cs="Arial"/>
                <w:sz w:val="22"/>
                <w:szCs w:val="22"/>
              </w:rPr>
              <w:t>Федеральный закон от 30.12.2006 № 271-ФЗ «О розничных рынках и о внесении изменений в Трудовой кодекс Российской Федерации»</w:t>
            </w:r>
            <w:hyperlink r:id="rId17" w:history="1">
              <w:r w:rsidRPr="00C028E5">
                <w:rPr>
                  <w:rStyle w:val="Hyperlink"/>
                  <w:rFonts w:ascii="Arial" w:hAnsi="Arial" w:cs="Arial"/>
                  <w:sz w:val="22"/>
                  <w:szCs w:val="22"/>
                </w:rPr>
                <w:t xml:space="preserve"> </w:t>
              </w:r>
            </w:hyperlink>
          </w:p>
        </w:tc>
        <w:tc>
          <w:tcPr>
            <w:tcW w:w="2231" w:type="pct"/>
          </w:tcPr>
          <w:p w:rsidR="00C34677" w:rsidRPr="00C028E5" w:rsidRDefault="00C34677" w:rsidP="007101D1">
            <w:pPr>
              <w:rPr>
                <w:rFonts w:ascii="Arial" w:hAnsi="Arial" w:cs="Arial"/>
                <w:sz w:val="22"/>
                <w:szCs w:val="22"/>
              </w:rPr>
            </w:pPr>
            <w:r w:rsidRPr="00C028E5">
              <w:rPr>
                <w:rFonts w:ascii="Arial" w:hAnsi="Arial" w:cs="Arial"/>
                <w:sz w:val="22"/>
                <w:szCs w:val="22"/>
              </w:rPr>
              <w:t>Организация и осуществление деятельности по продаже товаров (выполнению работ, оказанию услуг) на розничных рынках</w:t>
            </w:r>
          </w:p>
        </w:tc>
        <w:tc>
          <w:tcPr>
            <w:tcW w:w="980"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ст. 15, ст. 21, </w:t>
            </w:r>
          </w:p>
        </w:tc>
      </w:tr>
    </w:tbl>
    <w:p w:rsidR="00C34677" w:rsidRPr="00C028E5" w:rsidRDefault="00C34677" w:rsidP="00C028E5">
      <w:pPr>
        <w:jc w:val="center"/>
        <w:rPr>
          <w:rFonts w:ascii="Arial" w:hAnsi="Arial" w:cs="Arial"/>
          <w:sz w:val="22"/>
          <w:szCs w:val="22"/>
        </w:rPr>
      </w:pPr>
    </w:p>
    <w:p w:rsidR="00C34677" w:rsidRPr="00C028E5" w:rsidRDefault="00C34677" w:rsidP="00C028E5">
      <w:pPr>
        <w:jc w:val="center"/>
        <w:rPr>
          <w:rFonts w:ascii="Arial" w:hAnsi="Arial" w:cs="Arial"/>
          <w:b/>
          <w:sz w:val="22"/>
          <w:szCs w:val="22"/>
        </w:rPr>
      </w:pPr>
      <w:r w:rsidRPr="00C028E5">
        <w:rPr>
          <w:rFonts w:ascii="Arial" w:hAnsi="Arial" w:cs="Arial"/>
          <w:b/>
          <w:sz w:val="22"/>
          <w:szCs w:val="22"/>
        </w:rPr>
        <w:t>Раздел II</w:t>
      </w:r>
      <w:r w:rsidRPr="00C028E5">
        <w:rPr>
          <w:rFonts w:ascii="Arial" w:hAnsi="Arial" w:cs="Arial"/>
          <w:b/>
          <w:sz w:val="22"/>
          <w:szCs w:val="22"/>
          <w:lang w:val="en-US"/>
        </w:rPr>
        <w:t>I</w:t>
      </w:r>
      <w:r w:rsidRPr="00C028E5">
        <w:rPr>
          <w:rFonts w:ascii="Arial" w:hAnsi="Arial" w:cs="Arial"/>
          <w:b/>
          <w:sz w:val="22"/>
          <w:szCs w:val="22"/>
        </w:rPr>
        <w:t>. Указы Президента Российской Федерации, постановления и распоряжения Правительства Российской Федерации</w:t>
      </w:r>
    </w:p>
    <w:p w:rsidR="00C34677" w:rsidRPr="00C028E5" w:rsidRDefault="00C34677" w:rsidP="00C028E5">
      <w:pPr>
        <w:jc w:val="cente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3"/>
        <w:gridCol w:w="2465"/>
        <w:gridCol w:w="2189"/>
        <w:gridCol w:w="2597"/>
        <w:gridCol w:w="1919"/>
      </w:tblGrid>
      <w:tr w:rsidR="00C34677" w:rsidRPr="00C028E5" w:rsidTr="007101D1">
        <w:tc>
          <w:tcPr>
            <w:tcW w:w="346"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p w:rsidR="00C34677" w:rsidRPr="00C028E5" w:rsidRDefault="00C34677" w:rsidP="007101D1">
            <w:pPr>
              <w:jc w:val="center"/>
              <w:rPr>
                <w:rFonts w:ascii="Arial" w:hAnsi="Arial" w:cs="Arial"/>
                <w:b/>
                <w:sz w:val="22"/>
                <w:szCs w:val="22"/>
              </w:rPr>
            </w:pPr>
          </w:p>
        </w:tc>
        <w:tc>
          <w:tcPr>
            <w:tcW w:w="1251"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Наименование документа (обозначение)</w:t>
            </w:r>
          </w:p>
        </w:tc>
        <w:tc>
          <w:tcPr>
            <w:tcW w:w="1111"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Сведения об утверждении</w:t>
            </w:r>
          </w:p>
        </w:tc>
        <w:tc>
          <w:tcPr>
            <w:tcW w:w="1318"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974" w:type="pct"/>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 *</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right="-730"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бытового обслуживания населения в Российской Федерации</w:t>
            </w:r>
            <w:hyperlink r:id="rId18"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15.08.1997 № 1025</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потребителями и исполнителями в сфере бытового обслуживания</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color w:val="FF0000"/>
                <w:sz w:val="22"/>
                <w:szCs w:val="22"/>
              </w:rPr>
            </w:pPr>
            <w:r w:rsidRPr="00C028E5">
              <w:rPr>
                <w:rFonts w:ascii="Arial" w:hAnsi="Arial" w:cs="Arial"/>
                <w:sz w:val="22"/>
                <w:szCs w:val="22"/>
              </w:rPr>
              <w:t>Об утверждении Правил предоставления медицинскими организациями платных медицинских услуг</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04.10.2012 № 1006</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возникающие в сфере охраны здоровья граждан в Российской Федерации</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п. 4 ст. 85 Федеральный закон от 21.11.2011 № 323-ФЗ «Об основах охраны здоровья граждан в Российской Федерации», </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03.09.2010 № 681</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Юридические лица (независимо от организационно-правовой формы) и индивидуальные предприниматели, в том числе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 (далее - юридические лица и индивидуальные предприниматели), а также физические лица</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общественного питания</w:t>
            </w:r>
            <w:hyperlink r:id="rId19"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15.08.1997 № 1036</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Граждане и юридические лица</w:t>
            </w:r>
          </w:p>
        </w:tc>
        <w:tc>
          <w:tcPr>
            <w:tcW w:w="974" w:type="pct"/>
          </w:tcPr>
          <w:p w:rsidR="00C34677" w:rsidRPr="00C028E5" w:rsidRDefault="00C34677" w:rsidP="007101D1">
            <w:pPr>
              <w:pStyle w:val="ConsPlusNormal"/>
              <w:rPr>
                <w:sz w:val="22"/>
                <w:szCs w:val="22"/>
              </w:rPr>
            </w:pPr>
            <w:r w:rsidRPr="00C028E5">
              <w:rPr>
                <w:sz w:val="22"/>
                <w:szCs w:val="22"/>
              </w:rPr>
              <w:t>п. 29 раздела III Правил оказания услуг общественного питания.</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бытового обслуживания населения в Российской Федерации</w:t>
            </w:r>
            <w:hyperlink r:id="rId20"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15.08.1997 № 1025</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потребителями и исполнителями в сфере бытового обслуживания</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color w:val="FF0000"/>
                <w:sz w:val="22"/>
                <w:szCs w:val="22"/>
              </w:rPr>
            </w:pPr>
            <w:r w:rsidRPr="00C028E5">
              <w:rPr>
                <w:rFonts w:ascii="Arial" w:hAnsi="Arial" w:cs="Arial"/>
                <w:sz w:val="22"/>
                <w:szCs w:val="22"/>
              </w:rPr>
              <w:t>Об утверждении Правил предоставления гостиничных услуг в Российской Федерации</w:t>
            </w:r>
          </w:p>
          <w:p w:rsidR="00C34677" w:rsidRPr="00C028E5" w:rsidRDefault="00C34677" w:rsidP="007101D1">
            <w:pPr>
              <w:rPr>
                <w:rFonts w:ascii="Arial" w:hAnsi="Arial" w:cs="Arial"/>
                <w:sz w:val="22"/>
                <w:szCs w:val="22"/>
              </w:rPr>
            </w:pP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09.10.2015 № 1085</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Деятельность гостиниц и иных средств размещения, за исключением деятельности молодежных туристских лагерей и туристских баз, кемпингов, детских лагерей, ведомственных общежитий, сдачи внаем для временного проживания меблированных комнат, а также деятельности по предоставлению мест для временного проживания в железнодорожных спальных вагонах и прочих транспортных средствах</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38 Правил предоставления гостиничных услуг в российской федерации</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02.03.2005 № 111</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возникающие между перевозчиками и физическими лицами - пассажирами, грузоотправителями (отправителями) и грузополучателями (получателями) при оказании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перевозок пассажиров и багажа автомобильным транспортом и городским наземным электрическим транспортом</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14.02.2009 № 112</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Порядок организации различных видов перевозок пассажиров и багажа, в том числе требования к перевозчикам, фрахтовщикам и владельцам объектов транспортной инфраструктуры, условия таких перевозок, а также условия предоставления транспортных средств для таких перевозок</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по киновидеообслуживанию населения</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17.11.1994 № 1264</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Киновидеозрелищные предприятия, осуществляющие публичную демонстрацию киновидеофильмов на территории Российской Федерации, независимо от форм собственности и ведомственной принадлежности</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pStyle w:val="ConsPlusNormal"/>
              <w:outlineLvl w:val="0"/>
              <w:rPr>
                <w:sz w:val="22"/>
                <w:szCs w:val="22"/>
              </w:rPr>
            </w:pPr>
            <w:r w:rsidRPr="00C028E5">
              <w:rPr>
                <w:sz w:val="22"/>
                <w:szCs w:val="22"/>
              </w:rPr>
              <w:t>п. 28 Правил</w:t>
            </w:r>
          </w:p>
          <w:p w:rsidR="00C34677" w:rsidRPr="00C028E5" w:rsidRDefault="00C34677" w:rsidP="007101D1">
            <w:pPr>
              <w:rPr>
                <w:rFonts w:ascii="Arial" w:hAnsi="Arial" w:cs="Arial"/>
                <w:sz w:val="22"/>
                <w:szCs w:val="22"/>
              </w:rPr>
            </w:pPr>
            <w:r w:rsidRPr="00C028E5">
              <w:rPr>
                <w:rFonts w:ascii="Arial" w:hAnsi="Arial" w:cs="Arial"/>
                <w:sz w:val="22"/>
                <w:szCs w:val="22"/>
              </w:rPr>
              <w:t>по киновидеообслуживанию населения</w:t>
            </w:r>
          </w:p>
          <w:p w:rsidR="00C34677" w:rsidRPr="00C028E5" w:rsidRDefault="00C34677" w:rsidP="007101D1">
            <w:pPr>
              <w:ind w:firstLine="540"/>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обязательных требованиях в отношении отдельных видов продукции 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содержащихся в технических регламентах Республики Казахстан, являющейся государством - участником таможенного союза</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09.03.2010 № 132</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Лакокрасочные материалы и растворители, являющиеся объектами технического регулирования: лаки, краски, эмали, грунтовки, шпатлевки, растворители и их отходы, классифицируемые в соответствии с кодами Товарной номенклатуры внешней экономической деятельности</w:t>
            </w:r>
          </w:p>
          <w:p w:rsidR="00C34677" w:rsidRPr="00C028E5" w:rsidRDefault="00C34677" w:rsidP="007101D1">
            <w:pPr>
              <w:rPr>
                <w:rFonts w:ascii="Arial" w:hAnsi="Arial" w:cs="Arial"/>
                <w:sz w:val="22"/>
                <w:szCs w:val="22"/>
                <w:highlight w:val="green"/>
              </w:rPr>
            </w:pP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color w:val="FF0000"/>
                <w:sz w:val="22"/>
                <w:szCs w:val="22"/>
              </w:rPr>
            </w:pPr>
            <w:r w:rsidRPr="00C028E5">
              <w:rPr>
                <w:rFonts w:ascii="Arial" w:hAnsi="Arial" w:cs="Arial"/>
                <w:sz w:val="22"/>
                <w:szCs w:val="22"/>
              </w:rPr>
              <w:t>О справке к товарно-транспортной накладной на этиловый спирт, алкогольную и спиртосодержащую продукцию</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31.12.2005 №864</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Организация или сельскохозяйственный товаропроизводитель, осуществляющие производство продукции на территории Российской Федерации и являющиеся продавцом продукции;</w:t>
            </w:r>
          </w:p>
          <w:p w:rsidR="00C34677" w:rsidRPr="00C028E5" w:rsidRDefault="00C34677" w:rsidP="007101D1">
            <w:pPr>
              <w:jc w:val="both"/>
              <w:rPr>
                <w:rFonts w:ascii="Arial" w:hAnsi="Arial" w:cs="Arial"/>
                <w:sz w:val="22"/>
                <w:szCs w:val="22"/>
              </w:rPr>
            </w:pPr>
            <w:r w:rsidRPr="00C028E5">
              <w:rPr>
                <w:rFonts w:ascii="Arial" w:hAnsi="Arial" w:cs="Arial"/>
                <w:sz w:val="22"/>
                <w:szCs w:val="22"/>
              </w:rPr>
              <w:t>Организация (индивидуальный предприниматель), осуществляющая производство продукции на территориях других государств - членов Таможенного союза, или организация (индивидуальный предприниматель) других государств - членов Таможенного союза, осуществляющая ввоз продукции на таможенную территорию Таможенного союза, которая приобрела статус товара Таможенного союза, и являющаяся ее продавцом, при поставке продукции в Российскую Федерацию;</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 порядке оказания услуг телефонной связи</w:t>
            </w:r>
          </w:p>
        </w:tc>
        <w:tc>
          <w:tcPr>
            <w:tcW w:w="111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Постановление Правительства РФ от 09.12.2014 № 1342</w:t>
            </w:r>
          </w:p>
          <w:p w:rsidR="00C34677" w:rsidRPr="00C028E5" w:rsidRDefault="00C34677" w:rsidP="007101D1">
            <w:pPr>
              <w:jc w:val="both"/>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 xml:space="preserve">Отношения между абонентом и (или) пользователем услуг телефонной связи и оператором связи при оказании услуг местной, внутризоновой, междугородной и международной телефонной связи в сети связи общего пользования, а также при оказании услуг подвижной радиосвязи, услуг подвижной радиотелефонной связи и услуг подвижной спутниковой радиосвязи в сети связи общего пользования </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предоставления услуг по вывозу твердых и жидких бытовых отходов</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10.02.1997 №155</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потребителями и исполнителями в сфере оказания услуг по вывозу твердых и жидких бытовых отходов</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23 Правил предоставления услуг по вывозу твердых и жидких бытовых отходов</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поставки газа в Российской Федерации</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05.02.1998 № 162</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поставщиками и покупателями газа, в том числе газотранспортными организациями и газораспределительными организациями, и обязательны для всех юридических лиц, участвующих в отношениях поставки газа через трубопроводные сети</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Об утверждении Правил оказания услуг телеграфной связи</w:t>
            </w:r>
          </w:p>
        </w:tc>
        <w:tc>
          <w:tcPr>
            <w:tcW w:w="111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Постановление Правительства РФ от 15.04.2005 № 222</w:t>
            </w:r>
          </w:p>
          <w:p w:rsidR="00C34677" w:rsidRPr="00C028E5" w:rsidRDefault="00C34677" w:rsidP="007101D1">
            <w:pPr>
              <w:jc w:val="both"/>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гражданами, индивидуальными предпринимателями, юридическими лицами и операторами связи, оказывающими услуги телеграфной связи в сети связи общего пользования</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(выполнения работ) по техническому обслуживанию и ремонту автомототранспортных средств</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11.04.2001 №290</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возникающие между потребителем и исполнителем при оказании услуг (выполнении работ) по техническому обслуживанию и ремонту автомототранспортных средств и их составных частей</w:t>
            </w:r>
          </w:p>
        </w:tc>
        <w:tc>
          <w:tcPr>
            <w:tcW w:w="974" w:type="pct"/>
          </w:tcPr>
          <w:p w:rsidR="00C34677" w:rsidRPr="00C028E5" w:rsidRDefault="00C34677" w:rsidP="007101D1">
            <w:pPr>
              <w:pStyle w:val="ConsPlusNormal"/>
              <w:outlineLvl w:val="0"/>
              <w:rPr>
                <w:sz w:val="22"/>
                <w:szCs w:val="22"/>
              </w:rPr>
            </w:pPr>
            <w:r w:rsidRPr="00C028E5">
              <w:rPr>
                <w:sz w:val="22"/>
                <w:szCs w:val="22"/>
              </w:rPr>
              <w:t>п. 55 правил</w:t>
            </w:r>
          </w:p>
          <w:p w:rsidR="00C34677" w:rsidRPr="00C028E5" w:rsidRDefault="00C34677" w:rsidP="007101D1">
            <w:pPr>
              <w:rPr>
                <w:rFonts w:ascii="Arial" w:hAnsi="Arial" w:cs="Arial"/>
                <w:sz w:val="22"/>
                <w:szCs w:val="22"/>
              </w:rPr>
            </w:pPr>
            <w:r w:rsidRPr="00C028E5">
              <w:rPr>
                <w:rFonts w:ascii="Arial" w:hAnsi="Arial" w:cs="Arial"/>
                <w:sz w:val="22"/>
                <w:szCs w:val="22"/>
              </w:rPr>
              <w:t>оказания услуг (выполнения работ)</w:t>
            </w:r>
          </w:p>
          <w:p w:rsidR="00C34677" w:rsidRPr="00C028E5" w:rsidRDefault="00C34677" w:rsidP="007101D1">
            <w:pPr>
              <w:rPr>
                <w:rFonts w:ascii="Arial" w:hAnsi="Arial" w:cs="Arial"/>
                <w:sz w:val="22"/>
                <w:szCs w:val="22"/>
              </w:rPr>
            </w:pPr>
            <w:r w:rsidRPr="00C028E5">
              <w:rPr>
                <w:rFonts w:ascii="Arial" w:hAnsi="Arial" w:cs="Arial"/>
                <w:sz w:val="22"/>
                <w:szCs w:val="22"/>
              </w:rPr>
              <w:t>по техническому обслуживанию и ремонту</w:t>
            </w:r>
          </w:p>
          <w:p w:rsidR="00C34677" w:rsidRPr="00C028E5" w:rsidRDefault="00C34677" w:rsidP="007101D1">
            <w:pPr>
              <w:rPr>
                <w:rFonts w:ascii="Arial" w:hAnsi="Arial" w:cs="Arial"/>
                <w:sz w:val="22"/>
                <w:szCs w:val="22"/>
              </w:rPr>
            </w:pPr>
            <w:r w:rsidRPr="00C028E5">
              <w:rPr>
                <w:rFonts w:ascii="Arial" w:hAnsi="Arial" w:cs="Arial"/>
                <w:sz w:val="22"/>
                <w:szCs w:val="22"/>
              </w:rPr>
              <w:t>автомототранспортных средств</w:t>
            </w:r>
          </w:p>
          <w:p w:rsidR="00C34677" w:rsidRPr="00C028E5" w:rsidRDefault="00C34677" w:rsidP="007101D1">
            <w:pPr>
              <w:ind w:firstLine="540"/>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 предоставлении коммунальных услуг собственникам и пользователям помещений в многоквартирных домах и жилых домов</w:t>
            </w:r>
          </w:p>
        </w:tc>
        <w:tc>
          <w:tcPr>
            <w:tcW w:w="1111" w:type="pct"/>
          </w:tcPr>
          <w:p w:rsidR="00C34677" w:rsidRPr="00C028E5" w:rsidRDefault="00C34677" w:rsidP="007101D1">
            <w:pPr>
              <w:pStyle w:val="ConsPlusNormal"/>
              <w:jc w:val="both"/>
              <w:rPr>
                <w:sz w:val="22"/>
                <w:szCs w:val="22"/>
              </w:rPr>
            </w:pPr>
            <w:r w:rsidRPr="00C028E5">
              <w:rPr>
                <w:sz w:val="22"/>
                <w:szCs w:val="22"/>
              </w:rPr>
              <w:t>Постановление Правительства РФ от 06.05.2011 № 354</w:t>
            </w:r>
          </w:p>
          <w:p w:rsidR="00C34677" w:rsidRPr="00C028E5" w:rsidRDefault="00C34677" w:rsidP="007101D1">
            <w:pPr>
              <w:jc w:val="both"/>
              <w:rPr>
                <w:rFonts w:ascii="Arial" w:hAnsi="Arial" w:cs="Arial"/>
                <w:sz w:val="22"/>
                <w:szCs w:val="22"/>
              </w:rPr>
            </w:pPr>
          </w:p>
        </w:tc>
        <w:tc>
          <w:tcPr>
            <w:tcW w:w="1318"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связи по передаче данных</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23.01.2006 № 32</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абонентом и (или) пользователем, с одной стороны, и оператором связи, с другой стороны, при оказании услуг связи по передаче данных</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 ст. 9 Закона Российской Федерации от 07.02.1992 № 2300-1 «О защите прав потребителей»</w:t>
            </w:r>
          </w:p>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Об утверждении Правил оказания услуг связи проводного радиовещания</w:t>
            </w:r>
          </w:p>
        </w:tc>
        <w:tc>
          <w:tcPr>
            <w:tcW w:w="111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Постановление Правительства РФ от 06.06.2005 № 353</w:t>
            </w:r>
          </w:p>
          <w:p w:rsidR="00C34677" w:rsidRPr="00C028E5" w:rsidRDefault="00C34677" w:rsidP="007101D1">
            <w:pPr>
              <w:jc w:val="both"/>
              <w:rPr>
                <w:rFonts w:ascii="Arial" w:hAnsi="Arial" w:cs="Arial"/>
                <w:sz w:val="22"/>
                <w:szCs w:val="22"/>
              </w:rPr>
            </w:pPr>
          </w:p>
        </w:tc>
        <w:tc>
          <w:tcPr>
            <w:tcW w:w="1318"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Отношения между гражданином или юридическим лицом и оператором связи при оказании услуг связи проводного радиовещания</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 ст. 9 Закона Российской Федерации от 07.02.1992 № 2300-1 «О защите прав потребителей»</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 мерах по обеспечению безопасности при использовании и содержании внутридомового и внутриквартирного газового оборудования</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14.05.2013 № 410</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 в том числе порядок заключения и исполнения договора о техническом обслуживании и ремонте внутридомового и (или) внутриквартирного газового оборудования</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по реализации туристского продукта</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18.07.2007 № 452</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заказчик туристского продукта, имеющий намерение заказать или заказывающий и использующий туристский продукт исключительно для личных, семейных и иных нужд, не связанных с осуществлением предпринимательской деятельности;</w:t>
            </w:r>
          </w:p>
          <w:p w:rsidR="00C34677" w:rsidRPr="00C028E5" w:rsidRDefault="00C34677" w:rsidP="007101D1">
            <w:pPr>
              <w:rPr>
                <w:rFonts w:ascii="Arial" w:hAnsi="Arial" w:cs="Arial"/>
                <w:sz w:val="22"/>
                <w:szCs w:val="22"/>
              </w:rPr>
            </w:pPr>
            <w:r w:rsidRPr="00C028E5">
              <w:rPr>
                <w:rFonts w:ascii="Arial" w:hAnsi="Arial" w:cs="Arial"/>
                <w:sz w:val="22"/>
                <w:szCs w:val="22"/>
              </w:rPr>
              <w:t>туроператор, который заключает с потребителем договор о реализации туристского продукта или от имени которого заключается этот договор, а также турагент, действующий на основании договора с сформировавшим туристский продукт туроператором и заключающий с потребителем договор о реализации туристского продукта от своего имени, но по поручению и за счет туроператора</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23 правил оказания услуг по реализации туристского продукта</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Перечня товаров, информация о которых должна содержать противопоказания для применения при отдельных видах заболеваний</w:t>
            </w:r>
            <w:hyperlink r:id="rId21"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23.04.1997 № 481</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Перечень товаров, информация о которых должна содержать противопоказания для применения при отдельных видах заболеваний</w:t>
            </w:r>
          </w:p>
        </w:tc>
        <w:tc>
          <w:tcPr>
            <w:tcW w:w="974" w:type="pct"/>
          </w:tcPr>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19.01.1998 № 55</w:t>
            </w:r>
          </w:p>
          <w:p w:rsidR="00C34677" w:rsidRPr="00C028E5" w:rsidRDefault="00C34677" w:rsidP="007101D1">
            <w:pPr>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покупателями и продавцами при продаже отдельных видов продовольственных и непродовольственных товаров</w:t>
            </w:r>
          </w:p>
          <w:p w:rsidR="00C34677" w:rsidRPr="00C028E5" w:rsidRDefault="00C34677" w:rsidP="007101D1">
            <w:pPr>
              <w:rPr>
                <w:rFonts w:ascii="Arial" w:hAnsi="Arial" w:cs="Arial"/>
                <w:sz w:val="22"/>
                <w:szCs w:val="22"/>
              </w:rPr>
            </w:pP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142 Правил продажи отдельных видов товаров</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комиссионной торговли непродовольственными товарами</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06.06.1998 № 569</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комиссионером и комитентом по договору комиссии, а также между комиссионером и покупателем при продаже непродовольственных товаров, принятых на комиссию</w:t>
            </w:r>
          </w:p>
        </w:tc>
        <w:tc>
          <w:tcPr>
            <w:tcW w:w="974" w:type="pct"/>
          </w:tcPr>
          <w:p w:rsidR="00C34677" w:rsidRPr="00C028E5" w:rsidRDefault="00C34677" w:rsidP="007101D1">
            <w:pPr>
              <w:pStyle w:val="ConsPlusNormal"/>
              <w:rPr>
                <w:sz w:val="22"/>
                <w:szCs w:val="22"/>
              </w:rPr>
            </w:pPr>
            <w:r w:rsidRPr="00C028E5">
              <w:rPr>
                <w:sz w:val="22"/>
                <w:szCs w:val="22"/>
              </w:rPr>
              <w:t>п. 36 Правил</w:t>
            </w:r>
          </w:p>
          <w:p w:rsidR="00C34677" w:rsidRPr="00C028E5" w:rsidRDefault="00C34677" w:rsidP="007101D1">
            <w:pPr>
              <w:rPr>
                <w:rFonts w:ascii="Arial" w:hAnsi="Arial" w:cs="Arial"/>
                <w:sz w:val="22"/>
                <w:szCs w:val="22"/>
              </w:rPr>
            </w:pPr>
            <w:r w:rsidRPr="00C028E5">
              <w:rPr>
                <w:rFonts w:ascii="Arial" w:hAnsi="Arial" w:cs="Arial"/>
                <w:sz w:val="22"/>
                <w:szCs w:val="22"/>
              </w:rPr>
              <w:t>комиссионной торговли непродовольственными товарами</w:t>
            </w:r>
          </w:p>
          <w:p w:rsidR="00C34677" w:rsidRPr="00C028E5" w:rsidRDefault="00C34677" w:rsidP="007101D1">
            <w:pPr>
              <w:ind w:firstLine="540"/>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телематических услуг связи</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10.09.2007 № 575</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между абонентом или пользователем, с одной стороны, и оператором связи, оказывающим телематические услуги связи (далее - оператор связи), с другой стороны, при оказании телематических услуг связи</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 ст. 9 Закона Российской Федерации от 07.02.1992 № 2300-1 «О защите прав потребителей»</w:t>
            </w:r>
          </w:p>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продажи товаров дистанционным способом</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27.09.2007 № 612</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Порядок продажи товаров дистанционным способом, регулируют отношения между покупателем и продавцом при продаже товаров дистанционным способом и оказании в связи с такой продажей услуг</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37 Правил продажи товаров дистанционным способом</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перечня товаров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и на которые изготовитель обязан устанавливать срок службы, и перечня товаров, которые по истечении срока годности считаются непригодными для использования по назначению</w:t>
            </w:r>
            <w:hyperlink r:id="rId22"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16.06.1997 № 720</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Перечень продукции, в отношении которой установление срока годности является обязательным требованием</w:t>
            </w:r>
          </w:p>
          <w:p w:rsidR="00C34677" w:rsidRPr="00C028E5" w:rsidRDefault="00C34677" w:rsidP="007101D1">
            <w:pPr>
              <w:rPr>
                <w:rFonts w:ascii="Arial" w:hAnsi="Arial" w:cs="Arial"/>
                <w:sz w:val="22"/>
                <w:szCs w:val="22"/>
                <w:highlight w:val="green"/>
              </w:rPr>
            </w:pP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4 ст. 5Закона Российской Федерации от 07.02.1992 № 2300-1 «О защите прав потребителей»</w:t>
            </w:r>
          </w:p>
          <w:p w:rsidR="00C34677" w:rsidRPr="00C028E5" w:rsidRDefault="00C34677" w:rsidP="007101D1">
            <w:pPr>
              <w:rPr>
                <w:rFonts w:ascii="Arial" w:hAnsi="Arial" w:cs="Arial"/>
                <w:sz w:val="22"/>
                <w:szCs w:val="22"/>
              </w:rPr>
            </w:pPr>
          </w:p>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Об утверждении Правил оказания услуг связи для целей телевизионного вещания и (или) радиовещания</w:t>
            </w:r>
          </w:p>
        </w:tc>
        <w:tc>
          <w:tcPr>
            <w:tcW w:w="111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Постановление Правительства РФ от 22.12.2006 № 785</w:t>
            </w:r>
          </w:p>
          <w:p w:rsidR="00C34677" w:rsidRPr="00C028E5" w:rsidRDefault="00C34677" w:rsidP="007101D1">
            <w:pPr>
              <w:ind w:left="540"/>
              <w:jc w:val="both"/>
              <w:rPr>
                <w:rFonts w:ascii="Arial" w:hAnsi="Arial" w:cs="Arial"/>
                <w:sz w:val="22"/>
                <w:szCs w:val="22"/>
                <w:highlight w:val="green"/>
              </w:rPr>
            </w:pPr>
          </w:p>
        </w:tc>
        <w:tc>
          <w:tcPr>
            <w:tcW w:w="1318"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Отношения между абонентом или вещателем и оператором связи, оказывающим услуги связи для целей кабельного и (или) эфирного телевизионного вещания и (или) радиовещания, в случае заключения возмездного договора об оказании услуг связи для целей кабельного и (или) эфирного телерадиовещания</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2 ст. 9 Закона Российской Федерации от 07.02.1992 № 2300-1 «О защите прав потребителей»</w:t>
            </w:r>
          </w:p>
          <w:p w:rsidR="00C34677" w:rsidRPr="00C028E5" w:rsidRDefault="00C34677" w:rsidP="007101D1">
            <w:pPr>
              <w:rPr>
                <w:rFonts w:ascii="Arial" w:hAnsi="Arial" w:cs="Arial"/>
                <w:sz w:val="22"/>
                <w:szCs w:val="22"/>
              </w:rPr>
            </w:pP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О реализации пилотного проекта по введению маркировки товаров контрольными (идентификационными) знаками по товарной позиции «Предметы одежды, принадлежности к одежде и прочие изделия, из натурального меха»</w:t>
            </w:r>
          </w:p>
        </w:tc>
        <w:tc>
          <w:tcPr>
            <w:tcW w:w="1111"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Постановление Правительства РФ от 11.08.2016 № 787</w:t>
            </w:r>
          </w:p>
          <w:p w:rsidR="00C34677" w:rsidRPr="00C028E5" w:rsidRDefault="00C34677" w:rsidP="007101D1">
            <w:pPr>
              <w:jc w:val="both"/>
              <w:rPr>
                <w:rFonts w:ascii="Arial" w:hAnsi="Arial" w:cs="Arial"/>
                <w:sz w:val="22"/>
                <w:szCs w:val="22"/>
                <w:highlight w:val="green"/>
              </w:rPr>
            </w:pPr>
          </w:p>
        </w:tc>
        <w:tc>
          <w:tcPr>
            <w:tcW w:w="1318" w:type="pct"/>
          </w:tcPr>
          <w:p w:rsidR="00C34677" w:rsidRPr="00C028E5" w:rsidRDefault="00C34677" w:rsidP="007101D1">
            <w:pPr>
              <w:jc w:val="both"/>
              <w:rPr>
                <w:rFonts w:ascii="Arial" w:hAnsi="Arial" w:cs="Arial"/>
                <w:sz w:val="22"/>
                <w:szCs w:val="22"/>
              </w:rPr>
            </w:pPr>
            <w:r w:rsidRPr="00C028E5">
              <w:rPr>
                <w:rFonts w:ascii="Arial" w:hAnsi="Arial" w:cs="Arial"/>
                <w:sz w:val="22"/>
                <w:szCs w:val="22"/>
              </w:rPr>
              <w:t>Порядок реализации пилотного проекта по введению маркировки контрольными (идентификационными) знаками по товарной позиции «Предметы одежды, принадлежности к одежде и прочие изделия, из натурального меха» товаров, включенных в перечень товаров, подлежащих маркировке контрольными (идентификационными) знаками</w:t>
            </w:r>
          </w:p>
        </w:tc>
        <w:tc>
          <w:tcPr>
            <w:tcW w:w="974" w:type="pct"/>
          </w:tcPr>
          <w:p w:rsidR="00C34677" w:rsidRPr="00C028E5" w:rsidRDefault="00C34677" w:rsidP="007101D1">
            <w:pPr>
              <w:pStyle w:val="ConsPlusNormal"/>
              <w:jc w:val="center"/>
              <w:rPr>
                <w:sz w:val="22"/>
                <w:szCs w:val="22"/>
              </w:rPr>
            </w:pPr>
            <w:r w:rsidRPr="00C028E5">
              <w:rPr>
                <w:sz w:val="22"/>
                <w:szCs w:val="22"/>
              </w:rPr>
              <w:t>п. 23 правил</w:t>
            </w:r>
          </w:p>
          <w:p w:rsidR="00C34677" w:rsidRPr="00C028E5" w:rsidRDefault="00C34677" w:rsidP="007101D1">
            <w:pPr>
              <w:jc w:val="center"/>
              <w:rPr>
                <w:rFonts w:ascii="Arial" w:hAnsi="Arial" w:cs="Arial"/>
                <w:sz w:val="22"/>
                <w:szCs w:val="22"/>
              </w:rPr>
            </w:pPr>
            <w:r w:rsidRPr="00C028E5">
              <w:rPr>
                <w:rFonts w:ascii="Arial" w:hAnsi="Arial" w:cs="Arial"/>
                <w:sz w:val="22"/>
                <w:szCs w:val="22"/>
              </w:rPr>
              <w:t>реализации пилотного проекта по введению маркировки товаров</w:t>
            </w:r>
          </w:p>
          <w:p w:rsidR="00C34677" w:rsidRPr="00C028E5" w:rsidRDefault="00C34677" w:rsidP="007101D1">
            <w:pPr>
              <w:jc w:val="center"/>
              <w:rPr>
                <w:rFonts w:ascii="Arial" w:hAnsi="Arial" w:cs="Arial"/>
                <w:sz w:val="22"/>
                <w:szCs w:val="22"/>
              </w:rPr>
            </w:pPr>
            <w:r w:rsidRPr="00C028E5">
              <w:rPr>
                <w:rFonts w:ascii="Arial" w:hAnsi="Arial" w:cs="Arial"/>
                <w:sz w:val="22"/>
                <w:szCs w:val="22"/>
              </w:rPr>
              <w:t>контрольными (идентификационными) знаками по товарной</w:t>
            </w:r>
          </w:p>
          <w:p w:rsidR="00C34677" w:rsidRPr="00C028E5" w:rsidRDefault="00C34677" w:rsidP="007101D1">
            <w:pPr>
              <w:jc w:val="center"/>
              <w:rPr>
                <w:rFonts w:ascii="Arial" w:hAnsi="Arial" w:cs="Arial"/>
                <w:sz w:val="22"/>
                <w:szCs w:val="22"/>
              </w:rPr>
            </w:pPr>
            <w:r w:rsidRPr="00C028E5">
              <w:rPr>
                <w:rFonts w:ascii="Arial" w:hAnsi="Arial" w:cs="Arial"/>
                <w:sz w:val="22"/>
                <w:szCs w:val="22"/>
              </w:rPr>
              <w:t>позиции «предметы одежды, принадлежности к одежде</w:t>
            </w:r>
          </w:p>
          <w:p w:rsidR="00C34677" w:rsidRPr="00C028E5" w:rsidRDefault="00C34677" w:rsidP="007101D1">
            <w:pPr>
              <w:jc w:val="center"/>
              <w:rPr>
                <w:rFonts w:ascii="Arial" w:hAnsi="Arial" w:cs="Arial"/>
                <w:sz w:val="22"/>
                <w:szCs w:val="22"/>
              </w:rPr>
            </w:pPr>
            <w:r w:rsidRPr="00C028E5">
              <w:rPr>
                <w:rFonts w:ascii="Arial" w:hAnsi="Arial" w:cs="Arial"/>
                <w:sz w:val="22"/>
                <w:szCs w:val="22"/>
              </w:rPr>
              <w:t>и прочие изделия, из натурального меха»</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услуг автостоянок</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17.11.2001 № 795</w:t>
            </w:r>
          </w:p>
          <w:p w:rsidR="00C34677" w:rsidRPr="00C028E5" w:rsidRDefault="00C34677" w:rsidP="007101D1">
            <w:pPr>
              <w:rPr>
                <w:rFonts w:ascii="Arial" w:hAnsi="Arial" w:cs="Arial"/>
                <w:sz w:val="22"/>
                <w:szCs w:val="22"/>
                <w:highlight w:val="green"/>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в сфере оказания услуг по хранению автомобилей, мотоциклов, мотороллеров, а также прицепов и полуприцепов к ним (далее именуются - автомототранспортные средства) на автостоянках</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33 Правил оказания услуг автостоянок</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оказания платных ветеринарных услуг</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06.08.1998 № 898</w:t>
            </w:r>
          </w:p>
          <w:p w:rsidR="00C34677" w:rsidRPr="00C028E5" w:rsidRDefault="00C34677" w:rsidP="007101D1">
            <w:pPr>
              <w:ind w:left="540"/>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Отношения, возникающие между потребителями и исполнителями при оказании платных ветеринарных услуг</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16 Правил оказания платных ветеринарных услуг</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Об утверждении Правил продажи товаров по образцам</w:t>
            </w:r>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21.07.1997 № 918</w:t>
            </w:r>
          </w:p>
          <w:p w:rsidR="00C34677" w:rsidRPr="00C028E5" w:rsidRDefault="00C34677" w:rsidP="007101D1">
            <w:pPr>
              <w:ind w:left="540"/>
              <w:rPr>
                <w:rFonts w:ascii="Arial" w:hAnsi="Arial" w:cs="Arial"/>
                <w:sz w:val="22"/>
                <w:szCs w:val="22"/>
              </w:rPr>
            </w:pP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Порядок продажи товаров по образцам и оказания в связи с такой продажей услуг, а также регулируют отношения между покупателем и продавцом товаров</w:t>
            </w:r>
          </w:p>
        </w:tc>
        <w:tc>
          <w:tcPr>
            <w:tcW w:w="974" w:type="pct"/>
          </w:tcPr>
          <w:p w:rsidR="00C34677" w:rsidRPr="00C028E5" w:rsidRDefault="00C34677" w:rsidP="007101D1">
            <w:pPr>
              <w:rPr>
                <w:rFonts w:ascii="Arial" w:hAnsi="Arial" w:cs="Arial"/>
                <w:sz w:val="22"/>
                <w:szCs w:val="22"/>
              </w:rPr>
            </w:pPr>
            <w:r w:rsidRPr="00C028E5">
              <w:rPr>
                <w:rFonts w:ascii="Arial" w:hAnsi="Arial" w:cs="Arial"/>
                <w:sz w:val="22"/>
                <w:szCs w:val="22"/>
              </w:rPr>
              <w:t>п. 36,37 Правил продажи товаров по образцам</w:t>
            </w:r>
          </w:p>
        </w:tc>
      </w:tr>
      <w:tr w:rsidR="00C34677" w:rsidRPr="00C028E5" w:rsidTr="007101D1">
        <w:tc>
          <w:tcPr>
            <w:tcW w:w="346" w:type="pct"/>
          </w:tcPr>
          <w:p w:rsidR="00C34677" w:rsidRPr="00C028E5" w:rsidRDefault="00C34677" w:rsidP="00C028E5">
            <w:pPr>
              <w:pStyle w:val="ListParagraph"/>
              <w:numPr>
                <w:ilvl w:val="0"/>
                <w:numId w:val="6"/>
              </w:numPr>
              <w:spacing w:after="0" w:line="240" w:lineRule="auto"/>
              <w:ind w:left="313" w:hanging="284"/>
              <w:rPr>
                <w:rFonts w:ascii="Arial" w:hAnsi="Arial" w:cs="Arial"/>
              </w:rPr>
            </w:pPr>
          </w:p>
        </w:tc>
        <w:tc>
          <w:tcPr>
            <w:tcW w:w="1251" w:type="pct"/>
          </w:tcPr>
          <w:p w:rsidR="00C34677" w:rsidRPr="00C028E5" w:rsidRDefault="00C34677" w:rsidP="007101D1">
            <w:pPr>
              <w:rPr>
                <w:rFonts w:ascii="Arial" w:hAnsi="Arial" w:cs="Arial"/>
                <w:sz w:val="22"/>
                <w:szCs w:val="22"/>
              </w:rPr>
            </w:pPr>
            <w:r w:rsidRPr="00C028E5">
              <w:rPr>
                <w:rFonts w:ascii="Arial" w:hAnsi="Arial" w:cs="Arial"/>
                <w:sz w:val="22"/>
                <w:szCs w:val="22"/>
              </w:rPr>
              <w:t>О государственном регулировании стоимости гостиничного обслуживания на территориях</w:t>
            </w:r>
          </w:p>
          <w:p w:rsidR="00C34677" w:rsidRPr="00C028E5" w:rsidRDefault="00C34677" w:rsidP="007101D1">
            <w:pPr>
              <w:rPr>
                <w:rFonts w:ascii="Arial" w:hAnsi="Arial" w:cs="Arial"/>
                <w:sz w:val="22"/>
                <w:szCs w:val="22"/>
              </w:rPr>
            </w:pPr>
            <w:r w:rsidRPr="00C028E5">
              <w:rPr>
                <w:rFonts w:ascii="Arial" w:hAnsi="Arial" w:cs="Arial"/>
                <w:sz w:val="22"/>
                <w:szCs w:val="22"/>
              </w:rPr>
              <w:t>субъектов российской федерации, в которых будут проводиться спортивные соревнования чемпионата мира по футболу</w:t>
            </w:r>
          </w:p>
          <w:p w:rsidR="00C34677" w:rsidRPr="00C028E5" w:rsidRDefault="00C34677" w:rsidP="007101D1">
            <w:pPr>
              <w:rPr>
                <w:rFonts w:ascii="Arial" w:hAnsi="Arial" w:cs="Arial"/>
                <w:sz w:val="22"/>
                <w:szCs w:val="22"/>
              </w:rPr>
            </w:pPr>
            <w:r w:rsidRPr="00C028E5">
              <w:rPr>
                <w:rFonts w:ascii="Arial" w:hAnsi="Arial" w:cs="Arial"/>
                <w:sz w:val="22"/>
                <w:szCs w:val="22"/>
              </w:rPr>
              <w:t>FIFA 2018 года, кубка конфедераций FIFA 2017 года</w:t>
            </w:r>
            <w:hyperlink r:id="rId23" w:history="1">
              <w:r w:rsidRPr="00C028E5">
                <w:rPr>
                  <w:rStyle w:val="Hyperlink"/>
                  <w:rFonts w:ascii="Arial" w:hAnsi="Arial" w:cs="Arial"/>
                  <w:sz w:val="22"/>
                  <w:szCs w:val="22"/>
                </w:rPr>
                <w:t xml:space="preserve"> </w:t>
              </w:r>
            </w:hyperlink>
          </w:p>
        </w:tc>
        <w:tc>
          <w:tcPr>
            <w:tcW w:w="1111" w:type="pct"/>
          </w:tcPr>
          <w:p w:rsidR="00C34677" w:rsidRPr="00C028E5" w:rsidRDefault="00C34677" w:rsidP="007101D1">
            <w:pPr>
              <w:rPr>
                <w:rFonts w:ascii="Arial" w:hAnsi="Arial" w:cs="Arial"/>
                <w:sz w:val="22"/>
                <w:szCs w:val="22"/>
              </w:rPr>
            </w:pPr>
            <w:r w:rsidRPr="00C028E5">
              <w:rPr>
                <w:rFonts w:ascii="Arial" w:hAnsi="Arial" w:cs="Arial"/>
                <w:sz w:val="22"/>
                <w:szCs w:val="22"/>
              </w:rPr>
              <w:t>Постановление Правительства РФ от 10.02.2016 № 89</w:t>
            </w:r>
          </w:p>
        </w:tc>
        <w:tc>
          <w:tcPr>
            <w:tcW w:w="1318" w:type="pct"/>
          </w:tcPr>
          <w:p w:rsidR="00C34677" w:rsidRPr="00C028E5" w:rsidRDefault="00C34677" w:rsidP="007101D1">
            <w:pPr>
              <w:rPr>
                <w:rFonts w:ascii="Arial" w:hAnsi="Arial" w:cs="Arial"/>
                <w:sz w:val="22"/>
                <w:szCs w:val="22"/>
              </w:rPr>
            </w:pPr>
            <w:r w:rsidRPr="00C028E5">
              <w:rPr>
                <w:rFonts w:ascii="Arial" w:hAnsi="Arial" w:cs="Arial"/>
                <w:sz w:val="22"/>
                <w:szCs w:val="22"/>
              </w:rPr>
              <w:t>Юридические лица и индивидуальные предприниматели</w:t>
            </w:r>
          </w:p>
        </w:tc>
        <w:tc>
          <w:tcPr>
            <w:tcW w:w="974" w:type="pct"/>
          </w:tcPr>
          <w:p w:rsidR="00C34677" w:rsidRPr="00C028E5" w:rsidRDefault="00C34677" w:rsidP="007101D1">
            <w:pPr>
              <w:rPr>
                <w:rFonts w:ascii="Arial" w:hAnsi="Arial" w:cs="Arial"/>
                <w:sz w:val="22"/>
                <w:szCs w:val="22"/>
              </w:rPr>
            </w:pPr>
          </w:p>
        </w:tc>
      </w:tr>
    </w:tbl>
    <w:p w:rsidR="00C34677" w:rsidRPr="00C028E5" w:rsidRDefault="00C34677" w:rsidP="00C028E5">
      <w:pPr>
        <w:jc w:val="center"/>
        <w:rPr>
          <w:rFonts w:ascii="Arial" w:hAnsi="Arial" w:cs="Arial"/>
          <w:sz w:val="22"/>
          <w:szCs w:val="22"/>
        </w:rPr>
      </w:pPr>
    </w:p>
    <w:p w:rsidR="00C34677" w:rsidRPr="00C028E5" w:rsidRDefault="00C34677" w:rsidP="00C028E5">
      <w:pPr>
        <w:pStyle w:val="ConsPlusNormal"/>
        <w:spacing w:before="120"/>
        <w:ind w:left="426"/>
        <w:jc w:val="center"/>
        <w:rPr>
          <w:b/>
          <w:sz w:val="22"/>
          <w:szCs w:val="22"/>
        </w:rPr>
      </w:pPr>
      <w:r w:rsidRPr="00C028E5">
        <w:rPr>
          <w:b/>
          <w:sz w:val="22"/>
          <w:szCs w:val="22"/>
        </w:rPr>
        <w:t>Раздел I</w:t>
      </w:r>
      <w:r w:rsidRPr="00C028E5">
        <w:rPr>
          <w:b/>
          <w:sz w:val="22"/>
          <w:szCs w:val="22"/>
          <w:lang w:val="en-US"/>
        </w:rPr>
        <w:t>V</w:t>
      </w:r>
      <w:r w:rsidRPr="00C028E5">
        <w:rPr>
          <w:b/>
          <w:sz w:val="22"/>
          <w:szCs w:val="22"/>
        </w:rPr>
        <w:t>. Нормативные правовые акты федеральных органов исполнительной власти и нормативные документы федеральных органов исполнительной власти</w:t>
      </w:r>
    </w:p>
    <w:p w:rsidR="00C34677" w:rsidRPr="00C028E5" w:rsidRDefault="00C34677" w:rsidP="00C028E5">
      <w:pPr>
        <w:jc w:val="center"/>
        <w:rPr>
          <w:rFonts w:ascii="Arial" w:hAnsi="Arial" w:cs="Arial"/>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2026"/>
        <w:gridCol w:w="1760"/>
        <w:gridCol w:w="2948"/>
        <w:gridCol w:w="2486"/>
      </w:tblGrid>
      <w:tr w:rsidR="00C34677" w:rsidRPr="00C028E5" w:rsidTr="00C028E5">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Наименование документа (обозначение)</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Сведения об утверждении</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w:t>
            </w:r>
            <w:r w:rsidRPr="00C028E5" w:rsidDel="00645082">
              <w:rPr>
                <w:rFonts w:ascii="Arial" w:hAnsi="Arial" w:cs="Arial"/>
                <w:b/>
                <w:sz w:val="22"/>
                <w:szCs w:val="22"/>
              </w:rPr>
              <w:t xml:space="preserve"> </w:t>
            </w:r>
            <w:r w:rsidRPr="00C028E5">
              <w:rPr>
                <w:rFonts w:ascii="Arial" w:hAnsi="Arial" w:cs="Arial"/>
                <w:b/>
                <w:sz w:val="22"/>
                <w:szCs w:val="22"/>
              </w:rPr>
              <w:t>*</w:t>
            </w:r>
          </w:p>
        </w:tc>
      </w:tr>
      <w:tr w:rsidR="00C34677" w:rsidRPr="00C028E5" w:rsidTr="00C028E5">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r>
      <w:tr w:rsidR="00C34677" w:rsidRPr="00C028E5" w:rsidTr="00C028E5">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c>
          <w:tcPr>
            <w:tcW w:w="0" w:type="auto"/>
            <w:vAlign w:val="center"/>
          </w:tcPr>
          <w:p w:rsidR="00C34677" w:rsidRPr="00C028E5" w:rsidRDefault="00C34677" w:rsidP="007101D1">
            <w:pPr>
              <w:jc w:val="center"/>
              <w:rPr>
                <w:rFonts w:ascii="Arial" w:hAnsi="Arial" w:cs="Arial"/>
                <w:b/>
                <w:sz w:val="22"/>
                <w:szCs w:val="22"/>
              </w:rPr>
            </w:pPr>
          </w:p>
        </w:tc>
      </w:tr>
    </w:tbl>
    <w:p w:rsidR="00C34677" w:rsidRDefault="00C34677" w:rsidP="00C028E5">
      <w:pPr>
        <w:jc w:val="both"/>
        <w:rPr>
          <w:rFonts w:ascii="Arial" w:hAnsi="Arial" w:cs="Arial"/>
          <w:sz w:val="22"/>
          <w:szCs w:val="22"/>
        </w:rPr>
      </w:pPr>
    </w:p>
    <w:p w:rsidR="00C34677" w:rsidRDefault="00C34677" w:rsidP="00C028E5">
      <w:pPr>
        <w:jc w:val="both"/>
        <w:rPr>
          <w:rFonts w:ascii="Arial" w:hAnsi="Arial" w:cs="Arial"/>
          <w:sz w:val="22"/>
          <w:szCs w:val="22"/>
        </w:rPr>
      </w:pPr>
    </w:p>
    <w:p w:rsidR="00C34677" w:rsidRDefault="00C34677" w:rsidP="00C028E5">
      <w:pPr>
        <w:jc w:val="both"/>
        <w:rPr>
          <w:rFonts w:ascii="Arial" w:hAnsi="Arial" w:cs="Arial"/>
          <w:sz w:val="22"/>
          <w:szCs w:val="22"/>
        </w:rPr>
      </w:pPr>
    </w:p>
    <w:p w:rsidR="00C34677" w:rsidRPr="00C028E5" w:rsidRDefault="00C34677" w:rsidP="00C028E5">
      <w:pPr>
        <w:jc w:val="both"/>
        <w:rPr>
          <w:rFonts w:ascii="Arial" w:hAnsi="Arial" w:cs="Arial"/>
          <w:b/>
          <w:sz w:val="22"/>
          <w:szCs w:val="22"/>
        </w:rPr>
      </w:pPr>
      <w:r w:rsidRPr="00C028E5">
        <w:rPr>
          <w:rFonts w:ascii="Arial" w:hAnsi="Arial" w:cs="Arial"/>
          <w:sz w:val="22"/>
          <w:szCs w:val="22"/>
        </w:rPr>
        <w:br w:type="textWrapping" w:clear="all"/>
      </w:r>
      <w:r w:rsidRPr="00C028E5">
        <w:rPr>
          <w:rFonts w:ascii="Arial" w:hAnsi="Arial" w:cs="Arial"/>
          <w:b/>
          <w:sz w:val="22"/>
          <w:szCs w:val="22"/>
        </w:rPr>
        <w:t xml:space="preserve">Раздел </w:t>
      </w:r>
      <w:r w:rsidRPr="00C028E5">
        <w:rPr>
          <w:rFonts w:ascii="Arial" w:hAnsi="Arial" w:cs="Arial"/>
          <w:b/>
          <w:sz w:val="22"/>
          <w:szCs w:val="22"/>
          <w:lang w:val="en-US"/>
        </w:rPr>
        <w:t>V</w:t>
      </w:r>
      <w:r w:rsidRPr="00C028E5">
        <w:rPr>
          <w:rFonts w:ascii="Arial" w:hAnsi="Arial" w:cs="Arial"/>
          <w:b/>
          <w:sz w:val="22"/>
          <w:szCs w:val="22"/>
        </w:rPr>
        <w:t>. Нормативные правовые акты органов государственной власти СССР и нормативные документы органов государственной власти СССР и РСФСР</w:t>
      </w:r>
    </w:p>
    <w:p w:rsidR="00C34677" w:rsidRPr="00C028E5" w:rsidRDefault="00C34677" w:rsidP="00C028E5">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2026"/>
        <w:gridCol w:w="880"/>
        <w:gridCol w:w="880"/>
        <w:gridCol w:w="12"/>
        <w:gridCol w:w="2936"/>
        <w:gridCol w:w="2486"/>
      </w:tblGrid>
      <w:tr w:rsidR="00C34677" w:rsidRPr="00C028E5" w:rsidTr="00C028E5">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Наименование документа (обозначение)</w:t>
            </w:r>
          </w:p>
        </w:tc>
        <w:tc>
          <w:tcPr>
            <w:tcW w:w="0" w:type="auto"/>
            <w:gridSpan w:val="2"/>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Сведения об утверждении</w:t>
            </w:r>
          </w:p>
        </w:tc>
        <w:tc>
          <w:tcPr>
            <w:tcW w:w="0" w:type="auto"/>
            <w:gridSpan w:val="2"/>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w:t>
            </w:r>
            <w:r w:rsidRPr="00C028E5" w:rsidDel="00645082">
              <w:rPr>
                <w:rFonts w:ascii="Arial" w:hAnsi="Arial" w:cs="Arial"/>
                <w:b/>
                <w:sz w:val="22"/>
                <w:szCs w:val="22"/>
              </w:rPr>
              <w:t xml:space="preserve"> </w:t>
            </w:r>
            <w:r w:rsidRPr="00C028E5">
              <w:rPr>
                <w:rFonts w:ascii="Arial" w:hAnsi="Arial" w:cs="Arial"/>
                <w:b/>
                <w:sz w:val="22"/>
                <w:szCs w:val="22"/>
              </w:rPr>
              <w:t>*</w:t>
            </w:r>
          </w:p>
        </w:tc>
      </w:tr>
      <w:tr w:rsidR="00C34677" w:rsidRPr="00C028E5" w:rsidTr="00C028E5">
        <w:tc>
          <w:tcPr>
            <w:tcW w:w="0" w:type="auto"/>
            <w:gridSpan w:val="7"/>
          </w:tcPr>
          <w:p w:rsidR="00C34677" w:rsidRPr="00C028E5" w:rsidRDefault="00C34677" w:rsidP="007101D1">
            <w:pPr>
              <w:jc w:val="center"/>
              <w:rPr>
                <w:rFonts w:ascii="Arial" w:hAnsi="Arial" w:cs="Arial"/>
                <w:sz w:val="22"/>
                <w:szCs w:val="22"/>
              </w:rPr>
            </w:pPr>
            <w:r w:rsidRPr="00C028E5">
              <w:rPr>
                <w:rFonts w:ascii="Arial" w:hAnsi="Arial" w:cs="Arial"/>
                <w:sz w:val="22"/>
                <w:szCs w:val="22"/>
              </w:rPr>
              <w:t>Подраздел 1 Нормативные правовые акты органов государственной власти СССР и РСФСР</w:t>
            </w:r>
          </w:p>
        </w:tc>
      </w:tr>
      <w:tr w:rsidR="00C34677" w:rsidRPr="00C028E5" w:rsidTr="00C028E5">
        <w:tc>
          <w:tcPr>
            <w:tcW w:w="0" w:type="auto"/>
            <w:vAlign w:val="center"/>
          </w:tcPr>
          <w:p w:rsidR="00C34677" w:rsidRPr="00C028E5" w:rsidRDefault="00C34677" w:rsidP="00C028E5">
            <w:pPr>
              <w:pStyle w:val="ListParagraph"/>
              <w:numPr>
                <w:ilvl w:val="0"/>
                <w:numId w:val="3"/>
              </w:numPr>
              <w:spacing w:after="0" w:line="240" w:lineRule="auto"/>
              <w:ind w:left="0" w:firstLine="0"/>
              <w:rPr>
                <w:rFonts w:ascii="Arial" w:hAnsi="Arial" w:cs="Arial"/>
              </w:rPr>
            </w:pPr>
          </w:p>
        </w:tc>
        <w:tc>
          <w:tcPr>
            <w:tcW w:w="0" w:type="auto"/>
          </w:tcPr>
          <w:p w:rsidR="00C34677" w:rsidRPr="00C028E5" w:rsidRDefault="00C34677" w:rsidP="007101D1">
            <w:pPr>
              <w:rPr>
                <w:rFonts w:ascii="Arial" w:hAnsi="Arial" w:cs="Arial"/>
                <w:sz w:val="22"/>
                <w:szCs w:val="22"/>
                <w:highlight w:val="green"/>
              </w:rPr>
            </w:pPr>
          </w:p>
        </w:tc>
        <w:tc>
          <w:tcPr>
            <w:tcW w:w="0" w:type="auto"/>
            <w:gridSpan w:val="2"/>
          </w:tcPr>
          <w:p w:rsidR="00C34677" w:rsidRPr="00C028E5" w:rsidRDefault="00C34677" w:rsidP="007101D1">
            <w:pPr>
              <w:rPr>
                <w:rFonts w:ascii="Arial" w:hAnsi="Arial" w:cs="Arial"/>
                <w:sz w:val="22"/>
                <w:szCs w:val="22"/>
                <w:highlight w:val="green"/>
              </w:rPr>
            </w:pPr>
          </w:p>
        </w:tc>
        <w:tc>
          <w:tcPr>
            <w:tcW w:w="0" w:type="auto"/>
            <w:gridSpan w:val="2"/>
          </w:tcPr>
          <w:p w:rsidR="00C34677" w:rsidRPr="00C028E5" w:rsidRDefault="00C34677" w:rsidP="007101D1">
            <w:pPr>
              <w:rPr>
                <w:rFonts w:ascii="Arial" w:hAnsi="Arial" w:cs="Arial"/>
                <w:sz w:val="22"/>
                <w:szCs w:val="22"/>
                <w:highlight w:val="green"/>
              </w:rPr>
            </w:pPr>
          </w:p>
        </w:tc>
        <w:tc>
          <w:tcPr>
            <w:tcW w:w="0" w:type="auto"/>
            <w:vAlign w:val="center"/>
          </w:tcPr>
          <w:p w:rsidR="00C34677" w:rsidRPr="00C028E5" w:rsidRDefault="00C34677" w:rsidP="007101D1">
            <w:pPr>
              <w:rPr>
                <w:rFonts w:ascii="Arial" w:hAnsi="Arial" w:cs="Arial"/>
                <w:sz w:val="22"/>
                <w:szCs w:val="22"/>
              </w:rPr>
            </w:pPr>
          </w:p>
        </w:tc>
      </w:tr>
      <w:tr w:rsidR="00C34677" w:rsidRPr="00C028E5" w:rsidTr="00C028E5">
        <w:tc>
          <w:tcPr>
            <w:tcW w:w="0" w:type="auto"/>
            <w:vAlign w:val="center"/>
          </w:tcPr>
          <w:p w:rsidR="00C34677" w:rsidRPr="00C028E5" w:rsidRDefault="00C34677" w:rsidP="00C028E5">
            <w:pPr>
              <w:pStyle w:val="ListParagraph"/>
              <w:numPr>
                <w:ilvl w:val="0"/>
                <w:numId w:val="3"/>
              </w:numPr>
              <w:spacing w:after="0" w:line="240" w:lineRule="auto"/>
              <w:ind w:left="0" w:firstLine="0"/>
              <w:rPr>
                <w:rFonts w:ascii="Arial" w:hAnsi="Arial" w:cs="Arial"/>
              </w:rPr>
            </w:pPr>
          </w:p>
        </w:tc>
        <w:tc>
          <w:tcPr>
            <w:tcW w:w="0" w:type="auto"/>
          </w:tcPr>
          <w:p w:rsidR="00C34677" w:rsidRPr="00C028E5" w:rsidRDefault="00C34677" w:rsidP="007101D1">
            <w:pPr>
              <w:rPr>
                <w:rFonts w:ascii="Arial" w:hAnsi="Arial" w:cs="Arial"/>
                <w:sz w:val="22"/>
                <w:szCs w:val="22"/>
                <w:highlight w:val="green"/>
              </w:rPr>
            </w:pPr>
          </w:p>
        </w:tc>
        <w:tc>
          <w:tcPr>
            <w:tcW w:w="0" w:type="auto"/>
            <w:gridSpan w:val="2"/>
          </w:tcPr>
          <w:p w:rsidR="00C34677" w:rsidRPr="00C028E5" w:rsidRDefault="00C34677" w:rsidP="007101D1">
            <w:pPr>
              <w:rPr>
                <w:rFonts w:ascii="Arial" w:hAnsi="Arial" w:cs="Arial"/>
                <w:sz w:val="22"/>
                <w:szCs w:val="22"/>
                <w:highlight w:val="green"/>
              </w:rPr>
            </w:pPr>
          </w:p>
        </w:tc>
        <w:tc>
          <w:tcPr>
            <w:tcW w:w="0" w:type="auto"/>
            <w:gridSpan w:val="2"/>
          </w:tcPr>
          <w:p w:rsidR="00C34677" w:rsidRPr="00C028E5" w:rsidRDefault="00C34677" w:rsidP="007101D1">
            <w:pPr>
              <w:rPr>
                <w:rFonts w:ascii="Arial" w:hAnsi="Arial" w:cs="Arial"/>
                <w:sz w:val="22"/>
                <w:szCs w:val="22"/>
                <w:highlight w:val="green"/>
              </w:rPr>
            </w:pPr>
          </w:p>
        </w:tc>
        <w:tc>
          <w:tcPr>
            <w:tcW w:w="0" w:type="auto"/>
            <w:vAlign w:val="center"/>
          </w:tcPr>
          <w:p w:rsidR="00C34677" w:rsidRPr="00C028E5" w:rsidRDefault="00C34677" w:rsidP="007101D1">
            <w:pPr>
              <w:rPr>
                <w:rFonts w:ascii="Arial" w:hAnsi="Arial" w:cs="Arial"/>
                <w:sz w:val="22"/>
                <w:szCs w:val="22"/>
              </w:rPr>
            </w:pPr>
          </w:p>
        </w:tc>
      </w:tr>
      <w:tr w:rsidR="00C34677" w:rsidRPr="00C028E5" w:rsidTr="00C028E5">
        <w:tc>
          <w:tcPr>
            <w:tcW w:w="0" w:type="auto"/>
            <w:gridSpan w:val="7"/>
          </w:tcPr>
          <w:p w:rsidR="00C34677" w:rsidRPr="00C028E5" w:rsidRDefault="00C34677" w:rsidP="007101D1">
            <w:pPr>
              <w:jc w:val="center"/>
              <w:rPr>
                <w:rFonts w:ascii="Arial" w:hAnsi="Arial" w:cs="Arial"/>
                <w:sz w:val="22"/>
                <w:szCs w:val="22"/>
              </w:rPr>
            </w:pPr>
            <w:r w:rsidRPr="00C028E5">
              <w:rPr>
                <w:rFonts w:ascii="Arial" w:hAnsi="Arial" w:cs="Arial"/>
                <w:sz w:val="22"/>
                <w:szCs w:val="22"/>
              </w:rPr>
              <w:t>Подраздел 2 Нормативные правовые акты органов исполнительной власти СССР и РСФСР (до 1 июля 2017 г.)</w:t>
            </w:r>
          </w:p>
        </w:tc>
      </w:tr>
      <w:tr w:rsidR="00C34677" w:rsidRPr="00C028E5" w:rsidTr="00C028E5">
        <w:tc>
          <w:tcPr>
            <w:tcW w:w="0" w:type="auto"/>
            <w:vAlign w:val="center"/>
          </w:tcPr>
          <w:p w:rsidR="00C34677" w:rsidRPr="00C028E5" w:rsidRDefault="00C34677" w:rsidP="00C028E5">
            <w:pPr>
              <w:pStyle w:val="ListParagraph"/>
              <w:numPr>
                <w:ilvl w:val="0"/>
                <w:numId w:val="5"/>
              </w:numPr>
              <w:tabs>
                <w:tab w:val="left" w:pos="313"/>
              </w:tabs>
              <w:spacing w:after="0" w:line="240" w:lineRule="auto"/>
              <w:ind w:left="0" w:firstLine="0"/>
              <w:rPr>
                <w:rFonts w:ascii="Arial" w:hAnsi="Arial" w:cs="Arial"/>
              </w:rPr>
            </w:pPr>
          </w:p>
        </w:tc>
        <w:tc>
          <w:tcPr>
            <w:tcW w:w="0" w:type="auto"/>
            <w:gridSpan w:val="2"/>
          </w:tcPr>
          <w:p w:rsidR="00C34677" w:rsidRPr="00C028E5" w:rsidRDefault="00C34677" w:rsidP="007101D1">
            <w:pPr>
              <w:rPr>
                <w:rFonts w:ascii="Arial" w:hAnsi="Arial" w:cs="Arial"/>
                <w:sz w:val="22"/>
                <w:szCs w:val="22"/>
              </w:rPr>
            </w:pPr>
          </w:p>
        </w:tc>
        <w:tc>
          <w:tcPr>
            <w:tcW w:w="0" w:type="auto"/>
            <w:gridSpan w:val="2"/>
          </w:tcPr>
          <w:p w:rsidR="00C34677" w:rsidRPr="00C028E5" w:rsidRDefault="00C34677" w:rsidP="007101D1">
            <w:pPr>
              <w:rPr>
                <w:rFonts w:ascii="Arial" w:hAnsi="Arial" w:cs="Arial"/>
                <w:sz w:val="22"/>
                <w:szCs w:val="22"/>
              </w:rPr>
            </w:pPr>
          </w:p>
        </w:tc>
        <w:tc>
          <w:tcPr>
            <w:tcW w:w="0" w:type="auto"/>
          </w:tcPr>
          <w:p w:rsidR="00C34677" w:rsidRPr="00C028E5" w:rsidRDefault="00C34677" w:rsidP="007101D1">
            <w:pPr>
              <w:rPr>
                <w:rFonts w:ascii="Arial" w:hAnsi="Arial" w:cs="Arial"/>
                <w:sz w:val="22"/>
                <w:szCs w:val="22"/>
              </w:rPr>
            </w:pPr>
          </w:p>
        </w:tc>
        <w:tc>
          <w:tcPr>
            <w:tcW w:w="0" w:type="auto"/>
            <w:vAlign w:val="center"/>
          </w:tcPr>
          <w:p w:rsidR="00C34677" w:rsidRPr="00C028E5" w:rsidRDefault="00C34677" w:rsidP="007101D1">
            <w:pPr>
              <w:rPr>
                <w:rFonts w:ascii="Arial" w:hAnsi="Arial" w:cs="Arial"/>
                <w:sz w:val="22"/>
                <w:szCs w:val="22"/>
              </w:rPr>
            </w:pPr>
          </w:p>
        </w:tc>
      </w:tr>
      <w:tr w:rsidR="00C34677" w:rsidRPr="00C028E5" w:rsidTr="00C028E5">
        <w:tc>
          <w:tcPr>
            <w:tcW w:w="0" w:type="auto"/>
            <w:vAlign w:val="center"/>
          </w:tcPr>
          <w:p w:rsidR="00C34677" w:rsidRPr="00C028E5" w:rsidRDefault="00C34677" w:rsidP="00C028E5">
            <w:pPr>
              <w:pStyle w:val="ListParagraph"/>
              <w:numPr>
                <w:ilvl w:val="0"/>
                <w:numId w:val="5"/>
              </w:numPr>
              <w:tabs>
                <w:tab w:val="left" w:pos="313"/>
              </w:tabs>
              <w:spacing w:after="0" w:line="240" w:lineRule="auto"/>
              <w:ind w:left="0" w:firstLine="0"/>
              <w:rPr>
                <w:rFonts w:ascii="Arial" w:hAnsi="Arial" w:cs="Arial"/>
              </w:rPr>
            </w:pPr>
          </w:p>
        </w:tc>
        <w:tc>
          <w:tcPr>
            <w:tcW w:w="0" w:type="auto"/>
            <w:gridSpan w:val="2"/>
          </w:tcPr>
          <w:p w:rsidR="00C34677" w:rsidRPr="00C028E5" w:rsidRDefault="00C34677" w:rsidP="007101D1">
            <w:pPr>
              <w:rPr>
                <w:rFonts w:ascii="Arial" w:hAnsi="Arial" w:cs="Arial"/>
                <w:sz w:val="22"/>
                <w:szCs w:val="22"/>
              </w:rPr>
            </w:pPr>
          </w:p>
        </w:tc>
        <w:tc>
          <w:tcPr>
            <w:tcW w:w="0" w:type="auto"/>
            <w:gridSpan w:val="2"/>
          </w:tcPr>
          <w:p w:rsidR="00C34677" w:rsidRPr="00C028E5" w:rsidRDefault="00C34677" w:rsidP="007101D1">
            <w:pPr>
              <w:rPr>
                <w:rFonts w:ascii="Arial" w:hAnsi="Arial" w:cs="Arial"/>
                <w:sz w:val="22"/>
                <w:szCs w:val="22"/>
              </w:rPr>
            </w:pPr>
          </w:p>
        </w:tc>
        <w:tc>
          <w:tcPr>
            <w:tcW w:w="0" w:type="auto"/>
          </w:tcPr>
          <w:p w:rsidR="00C34677" w:rsidRPr="00C028E5" w:rsidRDefault="00C34677" w:rsidP="007101D1">
            <w:pPr>
              <w:rPr>
                <w:rFonts w:ascii="Arial" w:hAnsi="Arial" w:cs="Arial"/>
                <w:sz w:val="22"/>
                <w:szCs w:val="22"/>
              </w:rPr>
            </w:pPr>
          </w:p>
        </w:tc>
        <w:tc>
          <w:tcPr>
            <w:tcW w:w="0" w:type="auto"/>
            <w:vAlign w:val="center"/>
          </w:tcPr>
          <w:p w:rsidR="00C34677" w:rsidRPr="00C028E5" w:rsidRDefault="00C34677" w:rsidP="007101D1">
            <w:pPr>
              <w:rPr>
                <w:rFonts w:ascii="Arial" w:hAnsi="Arial" w:cs="Arial"/>
                <w:sz w:val="22"/>
                <w:szCs w:val="22"/>
              </w:rPr>
            </w:pPr>
          </w:p>
        </w:tc>
      </w:tr>
    </w:tbl>
    <w:p w:rsidR="00C34677" w:rsidRPr="00C028E5" w:rsidRDefault="00C34677" w:rsidP="00C028E5">
      <w:pPr>
        <w:jc w:val="center"/>
        <w:rPr>
          <w:rFonts w:ascii="Arial" w:hAnsi="Arial" w:cs="Arial"/>
          <w:sz w:val="22"/>
          <w:szCs w:val="22"/>
        </w:rPr>
      </w:pPr>
    </w:p>
    <w:p w:rsidR="00C34677" w:rsidRPr="00C028E5" w:rsidRDefault="00C34677" w:rsidP="00C028E5">
      <w:pPr>
        <w:pStyle w:val="ConsPlusNormal"/>
        <w:spacing w:before="120"/>
        <w:ind w:left="426"/>
        <w:jc w:val="center"/>
        <w:rPr>
          <w:b/>
          <w:sz w:val="22"/>
          <w:szCs w:val="22"/>
        </w:rPr>
      </w:pPr>
      <w:r w:rsidRPr="00C028E5">
        <w:rPr>
          <w:b/>
          <w:sz w:val="22"/>
          <w:szCs w:val="22"/>
        </w:rPr>
        <w:t xml:space="preserve">Раздел </w:t>
      </w:r>
      <w:r w:rsidRPr="00C028E5">
        <w:rPr>
          <w:b/>
          <w:sz w:val="22"/>
          <w:szCs w:val="22"/>
          <w:lang w:val="en-US"/>
        </w:rPr>
        <w:t>VI</w:t>
      </w:r>
      <w:r w:rsidRPr="00C028E5">
        <w:rPr>
          <w:b/>
          <w:sz w:val="22"/>
          <w:szCs w:val="22"/>
        </w:rPr>
        <w:t>. Иные нормативные документы, обязательность соблюдения которых установлена законодательством Российской Федерации</w:t>
      </w:r>
    </w:p>
    <w:p w:rsidR="00C34677" w:rsidRPr="00C028E5" w:rsidRDefault="00C34677" w:rsidP="00C028E5">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
        <w:gridCol w:w="2044"/>
        <w:gridCol w:w="1769"/>
        <w:gridCol w:w="3019"/>
        <w:gridCol w:w="2559"/>
      </w:tblGrid>
      <w:tr w:rsidR="00C34677" w:rsidRPr="00C028E5" w:rsidTr="00C028E5">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w:t>
            </w:r>
          </w:p>
        </w:tc>
        <w:tc>
          <w:tcPr>
            <w:tcW w:w="0" w:type="auto"/>
            <w:vAlign w:val="center"/>
          </w:tcPr>
          <w:p w:rsidR="00C34677" w:rsidRPr="00C028E5" w:rsidRDefault="00C34677" w:rsidP="007101D1">
            <w:pPr>
              <w:tabs>
                <w:tab w:val="left" w:pos="1008"/>
              </w:tabs>
              <w:jc w:val="center"/>
              <w:rPr>
                <w:rFonts w:ascii="Arial" w:hAnsi="Arial" w:cs="Arial"/>
                <w:b/>
                <w:sz w:val="22"/>
                <w:szCs w:val="22"/>
              </w:rPr>
            </w:pPr>
            <w:r w:rsidRPr="00C028E5">
              <w:rPr>
                <w:rFonts w:ascii="Arial" w:hAnsi="Arial" w:cs="Arial"/>
                <w:b/>
                <w:sz w:val="22"/>
                <w:szCs w:val="22"/>
              </w:rPr>
              <w:t>Наименование документа (обозначение)</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Сведения об утверждении</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vAlign w:val="center"/>
          </w:tcPr>
          <w:p w:rsidR="00C34677" w:rsidRPr="00C028E5" w:rsidRDefault="00C34677" w:rsidP="007101D1">
            <w:pPr>
              <w:jc w:val="center"/>
              <w:rPr>
                <w:rFonts w:ascii="Arial" w:hAnsi="Arial" w:cs="Arial"/>
                <w:b/>
                <w:sz w:val="22"/>
                <w:szCs w:val="22"/>
              </w:rPr>
            </w:pPr>
            <w:r w:rsidRPr="00C028E5">
              <w:rPr>
                <w:rFonts w:ascii="Arial" w:hAnsi="Arial" w:cs="Arial"/>
                <w:b/>
                <w:sz w:val="22"/>
                <w:szCs w:val="22"/>
              </w:rPr>
              <w:t>Указание на структурные единицы акта, соблюдение которых оценивается при проведении мероприятий по контролю</w:t>
            </w:r>
            <w:r w:rsidRPr="00C028E5" w:rsidDel="00645082">
              <w:rPr>
                <w:rFonts w:ascii="Arial" w:hAnsi="Arial" w:cs="Arial"/>
                <w:b/>
                <w:sz w:val="22"/>
                <w:szCs w:val="22"/>
              </w:rPr>
              <w:t xml:space="preserve"> </w:t>
            </w:r>
            <w:r w:rsidRPr="00C028E5">
              <w:rPr>
                <w:rFonts w:ascii="Arial" w:hAnsi="Arial" w:cs="Arial"/>
                <w:b/>
                <w:sz w:val="22"/>
                <w:szCs w:val="22"/>
              </w:rPr>
              <w:t>*</w:t>
            </w:r>
          </w:p>
        </w:tc>
      </w:tr>
      <w:tr w:rsidR="00C34677" w:rsidRPr="00C028E5" w:rsidTr="00C028E5">
        <w:tc>
          <w:tcPr>
            <w:tcW w:w="0" w:type="auto"/>
            <w:vAlign w:val="center"/>
          </w:tcPr>
          <w:p w:rsidR="00C34677" w:rsidRPr="00C028E5" w:rsidRDefault="00C34677" w:rsidP="00C028E5">
            <w:pPr>
              <w:pStyle w:val="ListParagraph"/>
              <w:numPr>
                <w:ilvl w:val="0"/>
                <w:numId w:val="4"/>
              </w:numPr>
              <w:tabs>
                <w:tab w:val="left" w:pos="360"/>
                <w:tab w:val="left" w:pos="389"/>
              </w:tabs>
              <w:spacing w:after="0" w:line="240" w:lineRule="auto"/>
              <w:ind w:left="29" w:firstLine="0"/>
              <w:jc w:val="center"/>
              <w:rPr>
                <w:rFonts w:ascii="Arial" w:hAnsi="Arial" w:cs="Arial"/>
              </w:rPr>
            </w:pPr>
          </w:p>
        </w:tc>
        <w:tc>
          <w:tcPr>
            <w:tcW w:w="0" w:type="auto"/>
          </w:tcPr>
          <w:p w:rsidR="00C34677" w:rsidRPr="00C028E5" w:rsidRDefault="00C34677" w:rsidP="007101D1">
            <w:pPr>
              <w:rPr>
                <w:rFonts w:ascii="Arial" w:hAnsi="Arial" w:cs="Arial"/>
                <w:sz w:val="22"/>
                <w:szCs w:val="22"/>
                <w:highlight w:val="green"/>
              </w:rPr>
            </w:pPr>
          </w:p>
        </w:tc>
        <w:tc>
          <w:tcPr>
            <w:tcW w:w="0" w:type="auto"/>
          </w:tcPr>
          <w:p w:rsidR="00C34677" w:rsidRPr="00C028E5" w:rsidRDefault="00C34677" w:rsidP="007101D1">
            <w:pPr>
              <w:rPr>
                <w:rFonts w:ascii="Arial" w:hAnsi="Arial" w:cs="Arial"/>
                <w:sz w:val="22"/>
                <w:szCs w:val="22"/>
                <w:highlight w:val="green"/>
              </w:rPr>
            </w:pPr>
          </w:p>
        </w:tc>
        <w:tc>
          <w:tcPr>
            <w:tcW w:w="0" w:type="auto"/>
          </w:tcPr>
          <w:p w:rsidR="00C34677" w:rsidRPr="00C028E5" w:rsidRDefault="00C34677" w:rsidP="007101D1">
            <w:pPr>
              <w:rPr>
                <w:rFonts w:ascii="Arial" w:hAnsi="Arial" w:cs="Arial"/>
                <w:sz w:val="22"/>
                <w:szCs w:val="22"/>
                <w:highlight w:val="green"/>
              </w:rPr>
            </w:pPr>
          </w:p>
        </w:tc>
        <w:tc>
          <w:tcPr>
            <w:tcW w:w="0" w:type="auto"/>
          </w:tcPr>
          <w:p w:rsidR="00C34677" w:rsidRPr="00C028E5" w:rsidRDefault="00C34677" w:rsidP="007101D1">
            <w:pPr>
              <w:rPr>
                <w:rFonts w:ascii="Arial" w:hAnsi="Arial" w:cs="Arial"/>
                <w:sz w:val="22"/>
                <w:szCs w:val="22"/>
              </w:rPr>
            </w:pPr>
          </w:p>
        </w:tc>
      </w:tr>
    </w:tbl>
    <w:p w:rsidR="00C34677" w:rsidRPr="00C028E5" w:rsidRDefault="00C34677" w:rsidP="00C028E5"/>
    <w:sectPr w:rsidR="00C34677" w:rsidRPr="00C028E5" w:rsidSect="00DF5729">
      <w:headerReference w:type="default" r:id="rId24"/>
      <w:footerReference w:type="default" r:id="rId25"/>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677" w:rsidRDefault="00C34677">
      <w:r>
        <w:separator/>
      </w:r>
    </w:p>
  </w:endnote>
  <w:endnote w:type="continuationSeparator" w:id="0">
    <w:p w:rsidR="00C34677" w:rsidRDefault="00C346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77" w:rsidRDefault="00C34677" w:rsidP="00DF5729">
    <w:pPr>
      <w:jc w:val="center"/>
      <w:rPr>
        <w:sz w:val="2"/>
        <w:szCs w:val="2"/>
      </w:rPr>
    </w:pPr>
  </w:p>
  <w:p w:rsidR="00C34677" w:rsidRDefault="00C3467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677" w:rsidRDefault="00C34677">
      <w:r>
        <w:separator/>
      </w:r>
    </w:p>
  </w:footnote>
  <w:footnote w:type="continuationSeparator" w:id="0">
    <w:p w:rsidR="00C34677" w:rsidRDefault="00C346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77" w:rsidRDefault="00C34677" w:rsidP="00DF5729">
    <w:pPr>
      <w:jc w:val="center"/>
      <w:rPr>
        <w:sz w:val="2"/>
        <w:szCs w:val="2"/>
      </w:rPr>
    </w:pPr>
  </w:p>
  <w:p w:rsidR="00C34677" w:rsidRDefault="00C3467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34677" w:rsidRPr="002A36C4" w:rsidRDefault="00C3467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34677" w:rsidRPr="002A36C4" w:rsidRDefault="00C3467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34677" w:rsidRDefault="00C34677">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32958"/>
    <w:multiLevelType w:val="hybridMultilevel"/>
    <w:tmpl w:val="BDCA9A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EAD0B13"/>
    <w:multiLevelType w:val="hybridMultilevel"/>
    <w:tmpl w:val="FB104B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33E6408"/>
    <w:multiLevelType w:val="hybridMultilevel"/>
    <w:tmpl w:val="BC3E23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9E6247D"/>
    <w:multiLevelType w:val="hybridMultilevel"/>
    <w:tmpl w:val="08785A28"/>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A24056F"/>
    <w:multiLevelType w:val="hybridMultilevel"/>
    <w:tmpl w:val="34F29E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7DDF2473"/>
    <w:multiLevelType w:val="hybridMultilevel"/>
    <w:tmpl w:val="FDA8C1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45082"/>
    <w:rsid w:val="006C2CAC"/>
    <w:rsid w:val="006D6D97"/>
    <w:rsid w:val="00706E08"/>
    <w:rsid w:val="007101D1"/>
    <w:rsid w:val="008A40F2"/>
    <w:rsid w:val="00C028E5"/>
    <w:rsid w:val="00C34677"/>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B49A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B49A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B49AC"/>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ListParagraph">
    <w:name w:val="List Paragraph"/>
    <w:basedOn w:val="Normal"/>
    <w:uiPriority w:val="99"/>
    <w:qFormat/>
    <w:rsid w:val="00C028E5"/>
    <w:pPr>
      <w:widowControl/>
      <w:autoSpaceDE/>
      <w:autoSpaceDN/>
      <w:adjustRightInd/>
      <w:spacing w:after="200" w:line="276" w:lineRule="auto"/>
      <w:ind w:left="720"/>
      <w:contextualSpacing/>
    </w:pPr>
    <w:rPr>
      <w:rFonts w:ascii="Calibri" w:hAnsi="Calibri"/>
      <w:sz w:val="22"/>
      <w:szCs w:val="22"/>
      <w:lang w:eastAsia="en-US"/>
    </w:rPr>
  </w:style>
  <w:style w:type="character" w:styleId="Hyperlink">
    <w:name w:val="Hyperlink"/>
    <w:basedOn w:val="DefaultParagraphFont"/>
    <w:uiPriority w:val="99"/>
    <w:rsid w:val="00C028E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48520827">
      <w:marLeft w:val="0"/>
      <w:marRight w:val="0"/>
      <w:marTop w:val="0"/>
      <w:marBottom w:val="0"/>
      <w:divBdr>
        <w:top w:val="none" w:sz="0" w:space="0" w:color="auto"/>
        <w:left w:val="none" w:sz="0" w:space="0" w:color="auto"/>
        <w:bottom w:val="none" w:sz="0" w:space="0" w:color="auto"/>
        <w:right w:val="none" w:sz="0" w:space="0" w:color="auto"/>
      </w:divBdr>
    </w:div>
    <w:div w:id="148520828">
      <w:marLeft w:val="0"/>
      <w:marRight w:val="0"/>
      <w:marTop w:val="0"/>
      <w:marBottom w:val="0"/>
      <w:divBdr>
        <w:top w:val="none" w:sz="0" w:space="0" w:color="auto"/>
        <w:left w:val="none" w:sz="0" w:space="0" w:color="auto"/>
        <w:bottom w:val="none" w:sz="0" w:space="0" w:color="auto"/>
        <w:right w:val="none" w:sz="0" w:space="0" w:color="auto"/>
      </w:divBdr>
    </w:div>
    <w:div w:id="148520829">
      <w:marLeft w:val="0"/>
      <w:marRight w:val="0"/>
      <w:marTop w:val="0"/>
      <w:marBottom w:val="0"/>
      <w:divBdr>
        <w:top w:val="none" w:sz="0" w:space="0" w:color="auto"/>
        <w:left w:val="none" w:sz="0" w:space="0" w:color="auto"/>
        <w:bottom w:val="none" w:sz="0" w:space="0" w:color="auto"/>
        <w:right w:val="none" w:sz="0" w:space="0" w:color="auto"/>
      </w:divBdr>
    </w:div>
    <w:div w:id="148520830">
      <w:marLeft w:val="0"/>
      <w:marRight w:val="0"/>
      <w:marTop w:val="0"/>
      <w:marBottom w:val="0"/>
      <w:divBdr>
        <w:top w:val="none" w:sz="0" w:space="0" w:color="auto"/>
        <w:left w:val="none" w:sz="0" w:space="0" w:color="auto"/>
        <w:bottom w:val="none" w:sz="0" w:space="0" w:color="auto"/>
        <w:right w:val="none" w:sz="0" w:space="0" w:color="auto"/>
      </w:divBdr>
    </w:div>
    <w:div w:id="148520831">
      <w:marLeft w:val="0"/>
      <w:marRight w:val="0"/>
      <w:marTop w:val="0"/>
      <w:marBottom w:val="0"/>
      <w:divBdr>
        <w:top w:val="none" w:sz="0" w:space="0" w:color="auto"/>
        <w:left w:val="none" w:sz="0" w:space="0" w:color="auto"/>
        <w:bottom w:val="none" w:sz="0" w:space="0" w:color="auto"/>
        <w:right w:val="none" w:sz="0" w:space="0" w:color="auto"/>
      </w:divBdr>
    </w:div>
    <w:div w:id="1485208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303210" TargetMode="External"/><Relationship Id="rId13" Type="http://schemas.openxmlformats.org/officeDocument/2006/relationships/hyperlink" Target="http://docs.cntd.ru/document/902320560" TargetMode="External"/><Relationship Id="rId18" Type="http://schemas.openxmlformats.org/officeDocument/2006/relationships/hyperlink" Target="http://pravo.gov.ru/proxy/ips/?docbody=&amp;nd=102048716&amp;intelsearch=%CE%E1+%F3%F2%E2%E5%F0%E6%E4%E5%ED%E8%E8+%CF%F0%E0%E2%E8%EB+%E1%FB%F2%EE%E2%EE%E3%EE+%EE%E1%F1%EB%F3%E6%E8%E2%E0%ED%E8%FF+%ED%E0%F1%E5%EB%E5%ED%E8%FF+%E2+%D0%EE%F1%F1%E8%E9%F1%EA%EE%E9+%D4%E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pravo.gov.ru/proxy/ips/?docbody=&amp;nd=102046833&amp;intelsearch=%CF%EE%F1%F2%E0%ED%EE%E2%EB%E5%ED%E8%E5+%CF%F0%E0%E2%E8%F2%E5%EB%FC%F1%F2%E2%E0+%D0%D4+%EE%F2+23.04.1997+%B9+481" TargetMode="External"/><Relationship Id="rId7" Type="http://schemas.openxmlformats.org/officeDocument/2006/relationships/hyperlink" Target="http://docs.cntd.ru/document/902298070" TargetMode="External"/><Relationship Id="rId12" Type="http://schemas.openxmlformats.org/officeDocument/2006/relationships/hyperlink" Target="http://docs.cntd.ru/document/902320564" TargetMode="External"/><Relationship Id="rId17" Type="http://schemas.openxmlformats.org/officeDocument/2006/relationships/hyperlink" Target="http://pravo.gov.ru/proxy/ips/?docbody=&amp;nd=102111247&amp;intelsearch=271-%D4%C7+%AB%CE+%F0%EE%E7%ED%E8%F7%ED%FB%F5+%F0%FB%ED%EA%E0%F5+%E8+%EE+%E2%ED%E5%F1%E5%ED%E8%E8+%E8%E7%EC%E5%ED%E5%ED%E8%E9+%E2+%D2%F0%F3%E4%EE%E2%EE%E9+%EA%EE%E4%E5%EA%F1+%D0%EE%F1%F1%E8%25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docs.cntd.ru/document/902277888" TargetMode="External"/><Relationship Id="rId20" Type="http://schemas.openxmlformats.org/officeDocument/2006/relationships/hyperlink" Target="http://pravo.gov.ru/proxy/ips/?docbody=&amp;nd=102048716&amp;intelsearch=%CF%EE%F1%F2%E0%ED%EE%E2%EB%E5%ED%E8%E5+%CF%F0%E0%E2%E8%F2%E5%EB%FC%F1%F2%E2%E0+%D0%D4+%EE%F2+15.08.1997+%B9+10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32039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docs.cntd.ru/document/499050562" TargetMode="External"/><Relationship Id="rId23" Type="http://schemas.openxmlformats.org/officeDocument/2006/relationships/hyperlink" Target="http://pravo.gov.ru/proxy/ips/?docbody=&amp;nd=102389546&amp;intelsearch=%CF%EE%F1%F2%E0%ED%EE%E2%EB%E5%ED%E8%E5+%CF%F0%E0%E2%E8%F2%E5%EB%FC%F1%F2%E2%E0+%D0%D4+%EE%F2+10.02.2016+%B9+89" TargetMode="External"/><Relationship Id="rId10" Type="http://schemas.openxmlformats.org/officeDocument/2006/relationships/hyperlink" Target="http://docs.cntd.ru/document/902307904" TargetMode="External"/><Relationship Id="rId19" Type="http://schemas.openxmlformats.org/officeDocument/2006/relationships/hyperlink" Target="http://pravo.gov.ru/proxy/ips/?docbody=&amp;nd=102048703&amp;intelsearch=%CF%EE%F1%F2%E0%ED%EE%E2%EB%E5%ED%E8%E5+%CF%F0%E0%E2%E8%F2%E5%EB%FC%F1%F2%E2%E0+%D0%D4+%EE%F2+15.08.1997+%B9+1036" TargetMode="External"/><Relationship Id="rId4" Type="http://schemas.openxmlformats.org/officeDocument/2006/relationships/webSettings" Target="webSettings.xml"/><Relationship Id="rId9" Type="http://schemas.openxmlformats.org/officeDocument/2006/relationships/hyperlink" Target="http://docs.cntd.ru/document/902303206" TargetMode="External"/><Relationship Id="rId14" Type="http://schemas.openxmlformats.org/officeDocument/2006/relationships/hyperlink" Target="http://docs.cntd.ru/document/902320562" TargetMode="External"/><Relationship Id="rId22" Type="http://schemas.openxmlformats.org/officeDocument/2006/relationships/hyperlink" Target="http://pravo.gov.ru/proxy/ips/?docbody=&amp;nd=102047733&amp;intelsearch=%CF%EE%F1%F2%E0%ED%EE%E2%EB%E5%ED%E8%E5+%CF%F0%E0%E2%E8%F2%E5%EB%FC%F1%F2%E2%E0+%D0%D4+%EE%F2+16.06.1997+%B9+72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18</Pages>
  <Words>4745</Words>
  <Characters>27051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НАДЗОРУ В СФЕРЕ ЗАЩИТЫ ПРАВ ПОТРЕБИТЕЛЕЙ И БЛАГОПОЛУЧИЯ ЧЕЛОВЕКА</dc:title>
  <dc:subject/>
  <dc:creator>Информ-аналит отдел</dc:creator>
  <cp:keywords/>
  <dc:description/>
  <cp:lastModifiedBy>Информ-аналит отдел</cp:lastModifiedBy>
  <cp:revision>2</cp:revision>
  <dcterms:created xsi:type="dcterms:W3CDTF">2017-02-23T19:02:00Z</dcterms:created>
  <dcterms:modified xsi:type="dcterms:W3CDTF">2017-02-23T19:02:00Z</dcterms:modified>
</cp:coreProperties>
</file>