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285" w:rsidRPr="00565C0A" w:rsidRDefault="00D76285" w:rsidP="00565C0A">
      <w:pPr>
        <w:pStyle w:val="ConsPlusNormal"/>
        <w:outlineLvl w:val="0"/>
        <w:rPr>
          <w:sz w:val="22"/>
          <w:szCs w:val="22"/>
        </w:rPr>
      </w:pPr>
      <w:r w:rsidRPr="00565C0A">
        <w:rPr>
          <w:sz w:val="22"/>
          <w:szCs w:val="22"/>
        </w:rPr>
        <w:t xml:space="preserve">Зарегистрировано в Минюсте России 1 июля </w:t>
      </w:r>
      <w:smartTag w:uri="urn:schemas-microsoft-com:office:smarttags" w:element="metricconverter">
        <w:smartTagPr>
          <w:attr w:name="ProductID" w:val="2014 г"/>
        </w:smartTagPr>
        <w:r w:rsidRPr="00565C0A">
          <w:rPr>
            <w:sz w:val="22"/>
            <w:szCs w:val="22"/>
          </w:rPr>
          <w:t>2014 г</w:t>
        </w:r>
      </w:smartTag>
      <w:r w:rsidRPr="00565C0A">
        <w:rPr>
          <w:sz w:val="22"/>
          <w:szCs w:val="22"/>
        </w:rPr>
        <w:t>. N 32931</w:t>
      </w:r>
    </w:p>
    <w:p w:rsidR="00D76285" w:rsidRPr="00565C0A" w:rsidRDefault="00D76285" w:rsidP="00565C0A">
      <w:pPr>
        <w:pStyle w:val="ConsPlusNormal"/>
        <w:rPr>
          <w:sz w:val="22"/>
          <w:szCs w:val="22"/>
        </w:rPr>
      </w:pPr>
    </w:p>
    <w:p w:rsidR="00D76285" w:rsidRPr="00565C0A" w:rsidRDefault="00D76285" w:rsidP="00565C0A">
      <w:pPr>
        <w:pStyle w:val="ConsPlusTitle"/>
        <w:jc w:val="center"/>
        <w:rPr>
          <w:sz w:val="22"/>
          <w:szCs w:val="22"/>
        </w:rPr>
      </w:pPr>
      <w:r w:rsidRPr="00565C0A">
        <w:rPr>
          <w:sz w:val="22"/>
          <w:szCs w:val="22"/>
        </w:rPr>
        <w:t>МИНИСТЕРСТВО ЭКОНОМИЧЕСКОГО РАЗВИТИЯ РОССИЙСКОЙ ФЕДЕРАЦИИ</w:t>
      </w:r>
    </w:p>
    <w:p w:rsidR="00D76285" w:rsidRPr="00565C0A" w:rsidRDefault="00D76285" w:rsidP="00565C0A">
      <w:pPr>
        <w:pStyle w:val="ConsPlusTitle"/>
        <w:jc w:val="center"/>
        <w:rPr>
          <w:sz w:val="22"/>
          <w:szCs w:val="22"/>
        </w:rPr>
      </w:pPr>
    </w:p>
    <w:p w:rsidR="00D76285" w:rsidRPr="00565C0A" w:rsidRDefault="00D76285" w:rsidP="00565C0A">
      <w:pPr>
        <w:pStyle w:val="ConsPlusTitle"/>
        <w:jc w:val="center"/>
        <w:rPr>
          <w:sz w:val="22"/>
          <w:szCs w:val="22"/>
        </w:rPr>
      </w:pPr>
      <w:r w:rsidRPr="00565C0A">
        <w:rPr>
          <w:sz w:val="22"/>
          <w:szCs w:val="22"/>
        </w:rPr>
        <w:t>ПРИКАЗ</w:t>
      </w:r>
    </w:p>
    <w:p w:rsidR="00D76285" w:rsidRPr="00565C0A" w:rsidRDefault="00D76285" w:rsidP="00565C0A">
      <w:pPr>
        <w:pStyle w:val="ConsPlusTitle"/>
        <w:jc w:val="center"/>
        <w:rPr>
          <w:sz w:val="22"/>
          <w:szCs w:val="22"/>
        </w:rPr>
      </w:pPr>
      <w:r w:rsidRPr="00565C0A">
        <w:rPr>
          <w:sz w:val="22"/>
          <w:szCs w:val="22"/>
        </w:rPr>
        <w:t xml:space="preserve">от 30 мая </w:t>
      </w:r>
      <w:smartTag w:uri="urn:schemas-microsoft-com:office:smarttags" w:element="metricconverter">
        <w:smartTagPr>
          <w:attr w:name="ProductID" w:val="2014 г"/>
        </w:smartTagPr>
        <w:r w:rsidRPr="00565C0A">
          <w:rPr>
            <w:sz w:val="22"/>
            <w:szCs w:val="22"/>
          </w:rPr>
          <w:t>2014 г</w:t>
        </w:r>
      </w:smartTag>
      <w:r w:rsidRPr="00565C0A">
        <w:rPr>
          <w:sz w:val="22"/>
          <w:szCs w:val="22"/>
        </w:rPr>
        <w:t>. N 322</w:t>
      </w:r>
    </w:p>
    <w:p w:rsidR="00D76285" w:rsidRPr="00565C0A" w:rsidRDefault="00D76285" w:rsidP="00565C0A">
      <w:pPr>
        <w:pStyle w:val="ConsPlusTitle"/>
        <w:jc w:val="center"/>
        <w:rPr>
          <w:sz w:val="22"/>
          <w:szCs w:val="22"/>
        </w:rPr>
      </w:pPr>
    </w:p>
    <w:p w:rsidR="00D76285" w:rsidRPr="00565C0A" w:rsidRDefault="00D76285" w:rsidP="00565C0A">
      <w:pPr>
        <w:pStyle w:val="ConsPlusTitle"/>
        <w:jc w:val="center"/>
        <w:rPr>
          <w:sz w:val="22"/>
          <w:szCs w:val="22"/>
        </w:rPr>
      </w:pPr>
      <w:r w:rsidRPr="00565C0A">
        <w:rPr>
          <w:sz w:val="22"/>
          <w:szCs w:val="22"/>
        </w:rPr>
        <w:t>ОБ УТВЕРЖДЕНИИ ПЕРЕЧНЯ</w:t>
      </w:r>
    </w:p>
    <w:p w:rsidR="00D76285" w:rsidRPr="00565C0A" w:rsidRDefault="00D76285" w:rsidP="00565C0A">
      <w:pPr>
        <w:pStyle w:val="ConsPlusTitle"/>
        <w:jc w:val="center"/>
        <w:rPr>
          <w:sz w:val="22"/>
          <w:szCs w:val="22"/>
        </w:rPr>
      </w:pPr>
      <w:r w:rsidRPr="00565C0A">
        <w:rPr>
          <w:sz w:val="22"/>
          <w:szCs w:val="22"/>
        </w:rPr>
        <w:t>НАРУШЕНИЙ, КОТОРЫЕ ПРИ ОСУЩЕСТВЛЕНИИ ФЕДЕРАЛЬНОГО</w:t>
      </w:r>
    </w:p>
    <w:p w:rsidR="00D76285" w:rsidRPr="00565C0A" w:rsidRDefault="00D76285" w:rsidP="00565C0A">
      <w:pPr>
        <w:pStyle w:val="ConsPlusTitle"/>
        <w:jc w:val="center"/>
        <w:rPr>
          <w:sz w:val="22"/>
          <w:szCs w:val="22"/>
        </w:rPr>
      </w:pPr>
      <w:r w:rsidRPr="00565C0A">
        <w:rPr>
          <w:sz w:val="22"/>
          <w:szCs w:val="22"/>
        </w:rPr>
        <w:t>ГОСУДАРСТВЕННОГО КОНТРОЛЯ ЗА ДЕЯТЕЛЬНОСТЬЮ АККРЕДИТОВАННЫХ</w:t>
      </w:r>
    </w:p>
    <w:p w:rsidR="00D76285" w:rsidRPr="00565C0A" w:rsidRDefault="00D76285" w:rsidP="00565C0A">
      <w:pPr>
        <w:pStyle w:val="ConsPlusTitle"/>
        <w:jc w:val="center"/>
        <w:rPr>
          <w:sz w:val="22"/>
          <w:szCs w:val="22"/>
        </w:rPr>
      </w:pPr>
      <w:r w:rsidRPr="00565C0A">
        <w:rPr>
          <w:sz w:val="22"/>
          <w:szCs w:val="22"/>
        </w:rPr>
        <w:t>ЛИЦ НЕ ВЛЕКУТ ЗА СОБОЙ ПРИОСТАНОВЛЕНИЯ</w:t>
      </w:r>
    </w:p>
    <w:p w:rsidR="00D76285" w:rsidRPr="00565C0A" w:rsidRDefault="00D76285" w:rsidP="00565C0A">
      <w:pPr>
        <w:pStyle w:val="ConsPlusTitle"/>
        <w:jc w:val="center"/>
        <w:rPr>
          <w:sz w:val="22"/>
          <w:szCs w:val="22"/>
        </w:rPr>
      </w:pPr>
      <w:r w:rsidRPr="00565C0A">
        <w:rPr>
          <w:sz w:val="22"/>
          <w:szCs w:val="22"/>
        </w:rPr>
        <w:t>ДЕЙСТВИЯ АККРЕДИТАЦИИ</w:t>
      </w:r>
    </w:p>
    <w:p w:rsidR="00D76285" w:rsidRPr="00565C0A" w:rsidRDefault="00D76285" w:rsidP="00565C0A">
      <w:pPr>
        <w:pStyle w:val="ConsPlusNormal"/>
        <w:jc w:val="center"/>
        <w:rPr>
          <w:sz w:val="22"/>
          <w:szCs w:val="22"/>
        </w:rPr>
      </w:pPr>
      <w:r w:rsidRPr="00565C0A">
        <w:rPr>
          <w:sz w:val="22"/>
          <w:szCs w:val="22"/>
        </w:rPr>
        <w:t>(в ред. Приказа Минэкономразвития России от 29.11.2016 N 764)</w:t>
      </w:r>
    </w:p>
    <w:p w:rsidR="00D76285" w:rsidRPr="00565C0A" w:rsidRDefault="00D76285" w:rsidP="00565C0A">
      <w:pPr>
        <w:pStyle w:val="ConsPlusNormal"/>
        <w:jc w:val="center"/>
        <w:rPr>
          <w:sz w:val="22"/>
          <w:szCs w:val="22"/>
        </w:rPr>
      </w:pPr>
    </w:p>
    <w:p w:rsidR="00D76285" w:rsidRPr="00565C0A" w:rsidRDefault="00D76285" w:rsidP="00565C0A">
      <w:pPr>
        <w:pStyle w:val="ConsPlusNormal"/>
        <w:ind w:firstLine="540"/>
        <w:jc w:val="both"/>
        <w:rPr>
          <w:sz w:val="22"/>
          <w:szCs w:val="22"/>
        </w:rPr>
      </w:pPr>
      <w:r w:rsidRPr="00565C0A">
        <w:rPr>
          <w:sz w:val="22"/>
          <w:szCs w:val="22"/>
        </w:rPr>
        <w:t xml:space="preserve">В соответствии с частью 3 статьи 27 Федерального закона от 28 декабря </w:t>
      </w:r>
      <w:smartTag w:uri="urn:schemas-microsoft-com:office:smarttags" w:element="metricconverter">
        <w:smartTagPr>
          <w:attr w:name="ProductID" w:val="2013 г"/>
        </w:smartTagPr>
        <w:r w:rsidRPr="00565C0A">
          <w:rPr>
            <w:sz w:val="22"/>
            <w:szCs w:val="22"/>
          </w:rPr>
          <w:t>2013 г</w:t>
        </w:r>
      </w:smartTag>
      <w:r w:rsidRPr="00565C0A">
        <w:rPr>
          <w:sz w:val="22"/>
          <w:szCs w:val="22"/>
        </w:rPr>
        <w:t>. N 412-ФЗ "Об аккредитации в национальной системе аккредитации" (Собрание законодательства Российской Федерации, 2013, N 52, ст. 6977) приказываю:</w:t>
      </w:r>
    </w:p>
    <w:p w:rsidR="00D76285" w:rsidRPr="00565C0A" w:rsidRDefault="00D76285" w:rsidP="00565C0A">
      <w:pPr>
        <w:pStyle w:val="ConsPlusNormal"/>
        <w:ind w:firstLine="540"/>
        <w:jc w:val="both"/>
        <w:rPr>
          <w:sz w:val="22"/>
          <w:szCs w:val="22"/>
        </w:rPr>
      </w:pPr>
      <w:r w:rsidRPr="00565C0A">
        <w:rPr>
          <w:sz w:val="22"/>
          <w:szCs w:val="22"/>
        </w:rPr>
        <w:t xml:space="preserve">1. Утвердить прилагаемый </w:t>
      </w:r>
      <w:hyperlink w:anchor="Par33" w:tooltip="ПЕРЕЧЕНЬ" w:history="1">
        <w:r w:rsidRPr="00565C0A">
          <w:rPr>
            <w:sz w:val="22"/>
            <w:szCs w:val="22"/>
          </w:rPr>
          <w:t>Перечень</w:t>
        </w:r>
      </w:hyperlink>
      <w:r w:rsidRPr="00565C0A">
        <w:rPr>
          <w:sz w:val="22"/>
          <w:szCs w:val="22"/>
        </w:rPr>
        <w:t xml:space="preserve"> нарушений, которые при осуществлении федерального государственного контроля за деятельностью аккредитованных лиц не влекут за собой приостановления действия аккредитации.</w:t>
      </w:r>
    </w:p>
    <w:p w:rsidR="00D76285" w:rsidRPr="00565C0A" w:rsidRDefault="00D76285" w:rsidP="00565C0A">
      <w:pPr>
        <w:pStyle w:val="ConsPlusNormal"/>
        <w:ind w:firstLine="540"/>
        <w:jc w:val="both"/>
        <w:rPr>
          <w:sz w:val="22"/>
          <w:szCs w:val="22"/>
        </w:rPr>
      </w:pPr>
      <w:r w:rsidRPr="00565C0A">
        <w:rPr>
          <w:sz w:val="22"/>
          <w:szCs w:val="22"/>
        </w:rPr>
        <w:t xml:space="preserve">2. Настоящий приказ вступает в силу в установленном порядке, но не ранее вступления в силу Федерального закона от 28 декабря </w:t>
      </w:r>
      <w:smartTag w:uri="urn:schemas-microsoft-com:office:smarttags" w:element="metricconverter">
        <w:smartTagPr>
          <w:attr w:name="ProductID" w:val="2013 г"/>
        </w:smartTagPr>
        <w:r w:rsidRPr="00565C0A">
          <w:rPr>
            <w:sz w:val="22"/>
            <w:szCs w:val="22"/>
          </w:rPr>
          <w:t>2013 г</w:t>
        </w:r>
      </w:smartTag>
      <w:r w:rsidRPr="00565C0A">
        <w:rPr>
          <w:sz w:val="22"/>
          <w:szCs w:val="22"/>
        </w:rPr>
        <w:t>. N 412-ФЗ "Об аккредитации в национальной системе аккредитации".</w:t>
      </w:r>
    </w:p>
    <w:p w:rsidR="00D76285" w:rsidRPr="00565C0A" w:rsidRDefault="00D76285" w:rsidP="00565C0A">
      <w:pPr>
        <w:pStyle w:val="ConsPlusNormal"/>
        <w:ind w:firstLine="540"/>
        <w:jc w:val="both"/>
        <w:rPr>
          <w:sz w:val="22"/>
          <w:szCs w:val="22"/>
        </w:rPr>
      </w:pPr>
    </w:p>
    <w:p w:rsidR="00D76285" w:rsidRPr="00565C0A" w:rsidRDefault="00D76285" w:rsidP="00565C0A">
      <w:pPr>
        <w:pStyle w:val="ConsPlusNormal"/>
        <w:jc w:val="right"/>
        <w:rPr>
          <w:sz w:val="22"/>
          <w:szCs w:val="22"/>
        </w:rPr>
      </w:pPr>
      <w:r w:rsidRPr="00565C0A">
        <w:rPr>
          <w:sz w:val="22"/>
          <w:szCs w:val="22"/>
        </w:rPr>
        <w:t>Министр</w:t>
      </w:r>
    </w:p>
    <w:p w:rsidR="00D76285" w:rsidRPr="00565C0A" w:rsidRDefault="00D76285" w:rsidP="00565C0A">
      <w:pPr>
        <w:pStyle w:val="ConsPlusNormal"/>
        <w:jc w:val="right"/>
        <w:rPr>
          <w:sz w:val="22"/>
          <w:szCs w:val="22"/>
        </w:rPr>
      </w:pPr>
      <w:r w:rsidRPr="00565C0A">
        <w:rPr>
          <w:sz w:val="22"/>
          <w:szCs w:val="22"/>
        </w:rPr>
        <w:t>А.В.УЛЮКАЕВ</w:t>
      </w:r>
    </w:p>
    <w:p w:rsidR="00D76285" w:rsidRPr="00565C0A" w:rsidRDefault="00D76285" w:rsidP="00565C0A">
      <w:pPr>
        <w:pStyle w:val="ConsPlusNormal"/>
        <w:ind w:firstLine="540"/>
        <w:jc w:val="both"/>
        <w:rPr>
          <w:sz w:val="22"/>
          <w:szCs w:val="22"/>
        </w:rPr>
      </w:pPr>
    </w:p>
    <w:p w:rsidR="00D76285" w:rsidRPr="00565C0A" w:rsidRDefault="00D76285" w:rsidP="00565C0A">
      <w:pPr>
        <w:pStyle w:val="ConsPlusNormal"/>
        <w:jc w:val="right"/>
        <w:outlineLvl w:val="0"/>
        <w:rPr>
          <w:sz w:val="22"/>
          <w:szCs w:val="22"/>
        </w:rPr>
      </w:pPr>
      <w:r w:rsidRPr="00565C0A">
        <w:rPr>
          <w:sz w:val="22"/>
          <w:szCs w:val="22"/>
        </w:rPr>
        <w:t>Утвержден</w:t>
      </w:r>
    </w:p>
    <w:p w:rsidR="00D76285" w:rsidRPr="00565C0A" w:rsidRDefault="00D76285" w:rsidP="00565C0A">
      <w:pPr>
        <w:pStyle w:val="ConsPlusNormal"/>
        <w:jc w:val="right"/>
        <w:rPr>
          <w:sz w:val="22"/>
          <w:szCs w:val="22"/>
        </w:rPr>
      </w:pPr>
      <w:r w:rsidRPr="00565C0A">
        <w:rPr>
          <w:sz w:val="22"/>
          <w:szCs w:val="22"/>
        </w:rPr>
        <w:t>приказом Минэкономразвития России</w:t>
      </w:r>
    </w:p>
    <w:p w:rsidR="00D76285" w:rsidRPr="00565C0A" w:rsidRDefault="00D76285" w:rsidP="00565C0A">
      <w:pPr>
        <w:pStyle w:val="ConsPlusNormal"/>
        <w:jc w:val="right"/>
        <w:rPr>
          <w:sz w:val="22"/>
          <w:szCs w:val="22"/>
        </w:rPr>
      </w:pPr>
      <w:r w:rsidRPr="00565C0A">
        <w:rPr>
          <w:sz w:val="22"/>
          <w:szCs w:val="22"/>
        </w:rPr>
        <w:t xml:space="preserve">от 30 мая </w:t>
      </w:r>
      <w:smartTag w:uri="urn:schemas-microsoft-com:office:smarttags" w:element="metricconverter">
        <w:smartTagPr>
          <w:attr w:name="ProductID" w:val="2014 г"/>
        </w:smartTagPr>
        <w:r w:rsidRPr="00565C0A">
          <w:rPr>
            <w:sz w:val="22"/>
            <w:szCs w:val="22"/>
          </w:rPr>
          <w:t>2014 г</w:t>
        </w:r>
      </w:smartTag>
      <w:r w:rsidRPr="00565C0A">
        <w:rPr>
          <w:sz w:val="22"/>
          <w:szCs w:val="22"/>
        </w:rPr>
        <w:t>. N 322</w:t>
      </w:r>
    </w:p>
    <w:p w:rsidR="00D76285" w:rsidRPr="00565C0A" w:rsidRDefault="00D76285" w:rsidP="00565C0A">
      <w:pPr>
        <w:pStyle w:val="ConsPlusNormal"/>
        <w:ind w:firstLine="540"/>
        <w:jc w:val="both"/>
        <w:rPr>
          <w:sz w:val="22"/>
          <w:szCs w:val="22"/>
        </w:rPr>
      </w:pPr>
    </w:p>
    <w:p w:rsidR="00D76285" w:rsidRPr="00565C0A" w:rsidRDefault="00D76285" w:rsidP="00565C0A">
      <w:pPr>
        <w:pStyle w:val="ConsPlusTitle"/>
        <w:jc w:val="center"/>
        <w:rPr>
          <w:sz w:val="22"/>
          <w:szCs w:val="22"/>
        </w:rPr>
      </w:pPr>
      <w:bookmarkStart w:id="0" w:name="Par33"/>
      <w:bookmarkEnd w:id="0"/>
      <w:r w:rsidRPr="00565C0A">
        <w:rPr>
          <w:sz w:val="22"/>
          <w:szCs w:val="22"/>
        </w:rPr>
        <w:t>ПЕРЕЧЕНЬ</w:t>
      </w:r>
    </w:p>
    <w:p w:rsidR="00D76285" w:rsidRPr="00565C0A" w:rsidRDefault="00D76285" w:rsidP="00565C0A">
      <w:pPr>
        <w:pStyle w:val="ConsPlusTitle"/>
        <w:jc w:val="center"/>
        <w:rPr>
          <w:sz w:val="22"/>
          <w:szCs w:val="22"/>
        </w:rPr>
      </w:pPr>
      <w:r w:rsidRPr="00565C0A">
        <w:rPr>
          <w:sz w:val="22"/>
          <w:szCs w:val="22"/>
        </w:rPr>
        <w:t>НАРУШЕНИЙ, КОТОРЫЕ ПРИ ОСУЩЕСТВЛЕНИИ ФЕДЕРАЛЬНОГО</w:t>
      </w:r>
    </w:p>
    <w:p w:rsidR="00D76285" w:rsidRPr="00565C0A" w:rsidRDefault="00D76285" w:rsidP="00565C0A">
      <w:pPr>
        <w:pStyle w:val="ConsPlusTitle"/>
        <w:jc w:val="center"/>
        <w:rPr>
          <w:sz w:val="22"/>
          <w:szCs w:val="22"/>
        </w:rPr>
      </w:pPr>
      <w:r w:rsidRPr="00565C0A">
        <w:rPr>
          <w:sz w:val="22"/>
          <w:szCs w:val="22"/>
        </w:rPr>
        <w:t>ГОСУДАРСТВЕННОГО КОНТРОЛЯ ЗА ДЕЯТЕЛЬНОСТЬЮ АККРЕДИТОВАННЫХ</w:t>
      </w:r>
    </w:p>
    <w:p w:rsidR="00D76285" w:rsidRPr="00565C0A" w:rsidRDefault="00D76285" w:rsidP="00565C0A">
      <w:pPr>
        <w:pStyle w:val="ConsPlusTitle"/>
        <w:jc w:val="center"/>
        <w:rPr>
          <w:sz w:val="22"/>
          <w:szCs w:val="22"/>
        </w:rPr>
      </w:pPr>
      <w:r w:rsidRPr="00565C0A">
        <w:rPr>
          <w:sz w:val="22"/>
          <w:szCs w:val="22"/>
        </w:rPr>
        <w:t>ЛИЦ НЕ ВЛЕКУТ ЗА СОБОЙ ПРИОСТАНОВЛЕНИЯ</w:t>
      </w:r>
    </w:p>
    <w:p w:rsidR="00D76285" w:rsidRPr="00565C0A" w:rsidRDefault="00D76285" w:rsidP="00565C0A">
      <w:pPr>
        <w:pStyle w:val="ConsPlusTitle"/>
        <w:jc w:val="center"/>
        <w:rPr>
          <w:sz w:val="22"/>
          <w:szCs w:val="22"/>
        </w:rPr>
      </w:pPr>
      <w:r w:rsidRPr="00565C0A">
        <w:rPr>
          <w:sz w:val="22"/>
          <w:szCs w:val="22"/>
        </w:rPr>
        <w:t>ДЕЙСТВИЯ АККРЕДИТАЦИИ</w:t>
      </w:r>
    </w:p>
    <w:p w:rsidR="00D76285" w:rsidRPr="00565C0A" w:rsidRDefault="00D76285" w:rsidP="00565C0A">
      <w:pPr>
        <w:pStyle w:val="ConsPlusNormal"/>
        <w:jc w:val="center"/>
        <w:rPr>
          <w:sz w:val="22"/>
          <w:szCs w:val="22"/>
        </w:rPr>
      </w:pPr>
      <w:r w:rsidRPr="00565C0A">
        <w:rPr>
          <w:sz w:val="22"/>
          <w:szCs w:val="22"/>
        </w:rPr>
        <w:t>(в ред. Приказа Минэкономразвития России от 29.11.2016 N 764)</w:t>
      </w:r>
    </w:p>
    <w:p w:rsidR="00D76285" w:rsidRPr="00565C0A" w:rsidRDefault="00D76285" w:rsidP="00565C0A">
      <w:pPr>
        <w:pStyle w:val="ConsPlusNormal"/>
        <w:ind w:firstLine="540"/>
        <w:jc w:val="both"/>
        <w:rPr>
          <w:sz w:val="22"/>
          <w:szCs w:val="22"/>
        </w:rPr>
      </w:pPr>
    </w:p>
    <w:p w:rsidR="00D76285" w:rsidRPr="00565C0A" w:rsidRDefault="00D76285" w:rsidP="00565C0A">
      <w:pPr>
        <w:pStyle w:val="ConsPlusNormal"/>
        <w:ind w:firstLine="540"/>
        <w:jc w:val="both"/>
        <w:rPr>
          <w:sz w:val="22"/>
          <w:szCs w:val="22"/>
        </w:rPr>
      </w:pPr>
      <w:bookmarkStart w:id="1" w:name="Par42"/>
      <w:bookmarkEnd w:id="1"/>
      <w:r w:rsidRPr="00565C0A">
        <w:rPr>
          <w:sz w:val="22"/>
          <w:szCs w:val="22"/>
        </w:rPr>
        <w:t>1. Наличие в сертификате соответствия или ином документе, выданном аккредитованным лицом в соответствии с областью аккредитации, зарегистрированной им декларации о соответствии технических ошибок (описок, опечаток, грамматических ошибок либо подобных ошибок), не влияющих на безопасность продукции и связанных с ней процессов, работ и услуг, а также на идентификацию объекта подтверждения соответствия.</w:t>
      </w:r>
    </w:p>
    <w:p w:rsidR="00D76285" w:rsidRPr="00565C0A" w:rsidRDefault="00D76285" w:rsidP="00565C0A">
      <w:pPr>
        <w:pStyle w:val="ConsPlusNormal"/>
        <w:jc w:val="both"/>
        <w:rPr>
          <w:sz w:val="22"/>
          <w:szCs w:val="22"/>
        </w:rPr>
      </w:pPr>
      <w:r w:rsidRPr="00565C0A">
        <w:rPr>
          <w:sz w:val="22"/>
          <w:szCs w:val="22"/>
        </w:rPr>
        <w:t>(в ред. Приказа Минэкономразвития России от 29.11.2016 N 764)</w:t>
      </w:r>
    </w:p>
    <w:p w:rsidR="00D76285" w:rsidRPr="00565C0A" w:rsidRDefault="00D76285" w:rsidP="00565C0A">
      <w:pPr>
        <w:pStyle w:val="ConsPlusNormal"/>
        <w:ind w:firstLine="540"/>
        <w:jc w:val="both"/>
        <w:rPr>
          <w:sz w:val="22"/>
          <w:szCs w:val="22"/>
        </w:rPr>
      </w:pPr>
      <w:bookmarkStart w:id="2" w:name="Par44"/>
      <w:bookmarkEnd w:id="2"/>
      <w:r w:rsidRPr="00565C0A">
        <w:rPr>
          <w:sz w:val="22"/>
          <w:szCs w:val="22"/>
        </w:rPr>
        <w:t>2. Отсутствие в сертификате соответствия или ином документе, выданном аккредитованным лицом в соответствии с областью аккредитации, зарегистрированной им декларации о соответствии сведений, наличие которых предусмотрено нормативными правовыми актами Таможенного союза, Российской Федерации, документами в области стандартизации (в случае их применения), не влияющих на безопасность продукции и связанных с ней процессов, работ и услуг, а также на идентификацию объекта подтверждения соответствия (в частности, номера телефона или факса, адреса электронной почты заявителя, аккредитованного лица, изготовителя, нумерации листов приложений к сертификату соответствия или иному документу, выданному аккредитованным лицом в соответствии с областью аккредитации).</w:t>
      </w:r>
    </w:p>
    <w:p w:rsidR="00D76285" w:rsidRPr="00565C0A" w:rsidRDefault="00D76285" w:rsidP="00565C0A">
      <w:pPr>
        <w:pStyle w:val="ConsPlusNormal"/>
        <w:jc w:val="both"/>
        <w:rPr>
          <w:sz w:val="22"/>
          <w:szCs w:val="22"/>
        </w:rPr>
      </w:pPr>
      <w:r w:rsidRPr="00565C0A">
        <w:rPr>
          <w:sz w:val="22"/>
          <w:szCs w:val="22"/>
        </w:rPr>
        <w:t>(в ред. Приказа Минэкономразвития России от 29.11.2016 N 764)</w:t>
      </w:r>
    </w:p>
    <w:p w:rsidR="00D76285" w:rsidRPr="00565C0A" w:rsidRDefault="00D76285" w:rsidP="00565C0A">
      <w:pPr>
        <w:pStyle w:val="ConsPlusNormal"/>
        <w:ind w:firstLine="540"/>
        <w:jc w:val="both"/>
        <w:rPr>
          <w:sz w:val="22"/>
          <w:szCs w:val="22"/>
        </w:rPr>
      </w:pPr>
      <w:r w:rsidRPr="00565C0A">
        <w:rPr>
          <w:sz w:val="22"/>
          <w:szCs w:val="22"/>
        </w:rPr>
        <w:t>3. Нарушение установленных нормативными правовыми актами Таможенного союза, Российской Федерации, документами в области стандартизации (в случае их применения) требований к идентификации объекта подтверждения соответствия, не влияющих на безопасность продукции и связанных с ней процессов, работ и услуг.</w:t>
      </w:r>
    </w:p>
    <w:p w:rsidR="00D76285" w:rsidRPr="00565C0A" w:rsidRDefault="00D76285" w:rsidP="00565C0A">
      <w:pPr>
        <w:pStyle w:val="ConsPlusNormal"/>
        <w:ind w:firstLine="540"/>
        <w:jc w:val="both"/>
        <w:rPr>
          <w:sz w:val="22"/>
          <w:szCs w:val="22"/>
        </w:rPr>
      </w:pPr>
      <w:bookmarkStart w:id="3" w:name="Par47"/>
      <w:bookmarkEnd w:id="3"/>
      <w:r w:rsidRPr="00565C0A">
        <w:rPr>
          <w:sz w:val="22"/>
          <w:szCs w:val="22"/>
        </w:rPr>
        <w:t>4. Наличие в сертификате соответствия или ином документе, выданном аккредитованным лицом в соответствии с областью аккредитации, зарегистрированной им декларации о соответствии сведений, не предусмотренных нормативными правовыми актами Таможенного союза, Российской Федерации, документами в области стандартизации (в случае их применения), если наличие таких сведений не противоречит требованиям указанных нормативных правовых актов и документов в области стандартизации (в случае их применения), общепринятых сокращений.</w:t>
      </w:r>
    </w:p>
    <w:p w:rsidR="00D76285" w:rsidRPr="00565C0A" w:rsidRDefault="00D76285" w:rsidP="00565C0A">
      <w:pPr>
        <w:pStyle w:val="ConsPlusNormal"/>
        <w:jc w:val="both"/>
        <w:rPr>
          <w:sz w:val="22"/>
          <w:szCs w:val="22"/>
        </w:rPr>
      </w:pPr>
      <w:r w:rsidRPr="00565C0A">
        <w:rPr>
          <w:sz w:val="22"/>
          <w:szCs w:val="22"/>
        </w:rPr>
        <w:t>(в ред. Приказа Минэкономразвития России от 29.11.2016 N 764)</w:t>
      </w:r>
    </w:p>
    <w:p w:rsidR="00D76285" w:rsidRPr="00565C0A" w:rsidRDefault="00D76285" w:rsidP="00565C0A">
      <w:pPr>
        <w:pStyle w:val="ConsPlusNormal"/>
        <w:ind w:firstLine="540"/>
        <w:jc w:val="both"/>
        <w:rPr>
          <w:sz w:val="22"/>
          <w:szCs w:val="22"/>
        </w:rPr>
      </w:pPr>
      <w:r w:rsidRPr="00565C0A">
        <w:rPr>
          <w:sz w:val="22"/>
          <w:szCs w:val="22"/>
        </w:rPr>
        <w:t xml:space="preserve">5. Отсутствие в документах системы менеджмента качества отдельных положений, предусмотренных критериями аккредитации </w:t>
      </w:r>
      <w:hyperlink w:anchor="Par51" w:tooltip="&lt;1&gt; Приказ Минэкономразвития России от 30 мая 2014 г. N 326 &quot;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quot; (Справочно: зарегистрирован Минюстом России 30 июля 2014 г., регистрационный N 33362)." w:history="1">
        <w:r w:rsidRPr="00565C0A">
          <w:rPr>
            <w:sz w:val="22"/>
            <w:szCs w:val="22"/>
          </w:rPr>
          <w:t>&lt;1&gt;</w:t>
        </w:r>
      </w:hyperlink>
      <w:r w:rsidRPr="00565C0A">
        <w:rPr>
          <w:sz w:val="22"/>
          <w:szCs w:val="22"/>
        </w:rPr>
        <w:t>, не влияющих на качество и результаты проведения аккредитованным лицом работ в области аккредитации, на безопасность продукции и связанных с ней процессов, работ и услуг, а также на идентификацию объекта подтверждения соответствия.</w:t>
      </w:r>
    </w:p>
    <w:p w:rsidR="00D76285" w:rsidRPr="00565C0A" w:rsidRDefault="00D76285" w:rsidP="00565C0A">
      <w:pPr>
        <w:pStyle w:val="ConsPlusNormal"/>
        <w:ind w:firstLine="540"/>
        <w:jc w:val="both"/>
        <w:rPr>
          <w:sz w:val="22"/>
          <w:szCs w:val="22"/>
        </w:rPr>
      </w:pPr>
      <w:r w:rsidRPr="00565C0A">
        <w:rPr>
          <w:sz w:val="22"/>
          <w:szCs w:val="22"/>
        </w:rPr>
        <w:t>--------------------------------</w:t>
      </w:r>
    </w:p>
    <w:p w:rsidR="00D76285" w:rsidRPr="00565C0A" w:rsidRDefault="00D76285" w:rsidP="00565C0A">
      <w:pPr>
        <w:pStyle w:val="ConsPlusNormal"/>
        <w:ind w:firstLine="540"/>
        <w:jc w:val="both"/>
      </w:pPr>
      <w:bookmarkStart w:id="4" w:name="Par51"/>
      <w:bookmarkEnd w:id="4"/>
      <w:r w:rsidRPr="00565C0A">
        <w:t xml:space="preserve">&lt;1&gt; Приказ Минэкономразвития России от 30 мая </w:t>
      </w:r>
      <w:smartTag w:uri="urn:schemas-microsoft-com:office:smarttags" w:element="metricconverter">
        <w:smartTagPr>
          <w:attr w:name="ProductID" w:val="2014 г"/>
        </w:smartTagPr>
        <w:r w:rsidRPr="00565C0A">
          <w:t>2014 г</w:t>
        </w:r>
      </w:smartTag>
      <w:r w:rsidRPr="00565C0A">
        <w:t xml:space="preserve">.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(Справочно: зарегистрирован Минюстом России 30 июля </w:t>
      </w:r>
      <w:smartTag w:uri="urn:schemas-microsoft-com:office:smarttags" w:element="metricconverter">
        <w:smartTagPr>
          <w:attr w:name="ProductID" w:val="2014 г"/>
        </w:smartTagPr>
        <w:r w:rsidRPr="00565C0A">
          <w:t>2014 г</w:t>
        </w:r>
      </w:smartTag>
      <w:r w:rsidRPr="00565C0A">
        <w:t>., регистрационный N 33362).</w:t>
      </w:r>
    </w:p>
    <w:p w:rsidR="00D76285" w:rsidRPr="00565C0A" w:rsidRDefault="00D76285" w:rsidP="00565C0A">
      <w:pPr>
        <w:pStyle w:val="ConsPlusNormal"/>
        <w:jc w:val="both"/>
      </w:pPr>
      <w:r w:rsidRPr="00565C0A">
        <w:t>(в ред. Приказа Минэкономразвития России от 29.11.2016 N 764)</w:t>
      </w:r>
    </w:p>
    <w:p w:rsidR="00D76285" w:rsidRPr="00565C0A" w:rsidRDefault="00D76285" w:rsidP="00565C0A">
      <w:pPr>
        <w:pStyle w:val="ConsPlusNormal"/>
        <w:ind w:firstLine="540"/>
        <w:jc w:val="both"/>
        <w:rPr>
          <w:sz w:val="22"/>
          <w:szCs w:val="22"/>
        </w:rPr>
      </w:pPr>
    </w:p>
    <w:p w:rsidR="00D76285" w:rsidRPr="00565C0A" w:rsidRDefault="00D76285" w:rsidP="00565C0A">
      <w:pPr>
        <w:pStyle w:val="ConsPlusNormal"/>
        <w:ind w:firstLine="540"/>
        <w:jc w:val="both"/>
        <w:rPr>
          <w:sz w:val="22"/>
          <w:szCs w:val="22"/>
        </w:rPr>
      </w:pPr>
      <w:r w:rsidRPr="00565C0A">
        <w:rPr>
          <w:sz w:val="22"/>
          <w:szCs w:val="22"/>
        </w:rPr>
        <w:t>6. Нарушение правил по обращению, транспортированию, хранению, использованию и плановому обслуживанию эталонов единиц величин, средств измерений, испытательного и вспомогательного оборудования, иных технических средств, не влияющих на качество и результаты проведения работ в области аккредитации, безопасность продукции и связанных с ней процессов, работ и услуг, а также на идентификацию объекта подтверждения соответствия.</w:t>
      </w:r>
    </w:p>
    <w:p w:rsidR="00D76285" w:rsidRPr="00565C0A" w:rsidRDefault="00D76285" w:rsidP="00565C0A">
      <w:pPr>
        <w:pStyle w:val="ConsPlusNormal"/>
        <w:ind w:firstLine="540"/>
        <w:jc w:val="both"/>
        <w:rPr>
          <w:sz w:val="22"/>
          <w:szCs w:val="22"/>
        </w:rPr>
      </w:pPr>
      <w:r w:rsidRPr="00565C0A">
        <w:rPr>
          <w:sz w:val="22"/>
          <w:szCs w:val="22"/>
        </w:rPr>
        <w:t>7. Отсутствие на сайте аккредитованного лица в информационно-телекоммуникационной сети "Интернет" отдельных сведений, наличие которых предусмотрено требованиями системы менеджмента качества (если положение о наличии сайта у аккредитованного лица предусмотрено критериями аккредитации), при условии, что отсутствие данной информации не вводит в заблуждение приобретателей, в том числе потребителей.</w:t>
      </w:r>
    </w:p>
    <w:p w:rsidR="00D76285" w:rsidRPr="00565C0A" w:rsidRDefault="00D76285" w:rsidP="00565C0A">
      <w:pPr>
        <w:pStyle w:val="ConsPlusNormal"/>
        <w:ind w:firstLine="540"/>
        <w:jc w:val="both"/>
        <w:rPr>
          <w:sz w:val="22"/>
          <w:szCs w:val="22"/>
        </w:rPr>
      </w:pPr>
      <w:r w:rsidRPr="00565C0A">
        <w:rPr>
          <w:sz w:val="22"/>
          <w:szCs w:val="22"/>
        </w:rPr>
        <w:t>8. Нарушение установленных требований к выполнению аккредитованным лицом работ и (или) оказанию услуг по обеспечению единства измерений в части требований к оформлению протоколов и результатов поверки и калибровки, описания типа стандартного образца или средства измерений, заключения по результатам метрологической экспертизы, свидетельства об аттестации методики (метода) измерений, не влияющих на качество и результаты проведения работ в области аккредитации, безопасность продукции и связанных с ней процессов, работ и услуг.</w:t>
      </w:r>
    </w:p>
    <w:p w:rsidR="00D76285" w:rsidRPr="00565C0A" w:rsidRDefault="00D76285" w:rsidP="00565C0A">
      <w:pPr>
        <w:pStyle w:val="ConsPlusNormal"/>
        <w:ind w:firstLine="540"/>
        <w:jc w:val="both"/>
        <w:rPr>
          <w:sz w:val="22"/>
          <w:szCs w:val="22"/>
        </w:rPr>
      </w:pPr>
      <w:r w:rsidRPr="00565C0A">
        <w:rPr>
          <w:sz w:val="22"/>
          <w:szCs w:val="22"/>
        </w:rPr>
        <w:t xml:space="preserve">9. Нарушение установленного порядка регистрации декларации о соответствии в части несоответствия заявителя, принявшего декларацию о соответствии, требованиям законодательства о техническом регулировании, права Евразийского экономического союза, устанавливающим круг заявителей для определенного вида продукции (за исключением повторного в течение года выявления данного нарушения, если оно не предусмотрено </w:t>
      </w:r>
      <w:hyperlink w:anchor="Par59" w:tooltip="10. Выдача органом по сертификации сертификата соответствия, регистрация им декларации о соответствии, выдача испытательной лабораторией (центром) протокола исследований (испытаний), измерений или иного документа в соответствии с областью аккредитации, с нарушением требований законодательства о техническом регулировании, права Евразийского экономического союза (за исключением нарушений, предусмотренных пунктами 1, 2 и 4 настоящего Перечня), которые на момент оформления акта проверки устранены аккредитова..." w:history="1">
        <w:r w:rsidRPr="00565C0A">
          <w:rPr>
            <w:sz w:val="22"/>
            <w:szCs w:val="22"/>
          </w:rPr>
          <w:t>пунктами 10</w:t>
        </w:r>
      </w:hyperlink>
      <w:r w:rsidRPr="00565C0A">
        <w:rPr>
          <w:sz w:val="22"/>
          <w:szCs w:val="22"/>
        </w:rPr>
        <w:t xml:space="preserve"> и </w:t>
      </w:r>
      <w:hyperlink w:anchor="Par62" w:tooltip="11. Нарушение правил выполнения работ по подтверждению соответствия, в том числе выдача сертификата соответствия, иного документа в соответствии с областью аккредитации, регистрация декларации о соответствии с нарушением требований законодательства о техническом регулировании права Евразийского экономического союза, которые ранее повлекли приостановление действия аккредитации, при условии, что такие нарушения совершены до принятия решения о приостановлении действия аккредитации за данные нарушения и аккр..." w:history="1">
        <w:r w:rsidRPr="00565C0A">
          <w:rPr>
            <w:sz w:val="22"/>
            <w:szCs w:val="22"/>
          </w:rPr>
          <w:t>11</w:t>
        </w:r>
      </w:hyperlink>
      <w:r w:rsidRPr="00565C0A">
        <w:rPr>
          <w:sz w:val="22"/>
          <w:szCs w:val="22"/>
        </w:rPr>
        <w:t xml:space="preserve"> настоящего Перечня).</w:t>
      </w:r>
    </w:p>
    <w:p w:rsidR="00D76285" w:rsidRPr="00565C0A" w:rsidRDefault="00D76285" w:rsidP="00565C0A">
      <w:pPr>
        <w:pStyle w:val="ConsPlusNormal"/>
        <w:jc w:val="both"/>
        <w:rPr>
          <w:sz w:val="22"/>
          <w:szCs w:val="22"/>
        </w:rPr>
      </w:pPr>
      <w:r w:rsidRPr="00565C0A">
        <w:rPr>
          <w:sz w:val="22"/>
          <w:szCs w:val="22"/>
        </w:rPr>
        <w:t>(п. 9 введен Приказом Минэкономразвития России от 29.11.2016 N 764)</w:t>
      </w:r>
    </w:p>
    <w:p w:rsidR="00D76285" w:rsidRPr="00565C0A" w:rsidRDefault="00D76285" w:rsidP="00565C0A">
      <w:pPr>
        <w:pStyle w:val="ConsPlusNormal"/>
        <w:ind w:firstLine="540"/>
        <w:jc w:val="both"/>
        <w:rPr>
          <w:sz w:val="22"/>
          <w:szCs w:val="22"/>
        </w:rPr>
      </w:pPr>
      <w:bookmarkStart w:id="5" w:name="Par59"/>
      <w:bookmarkEnd w:id="5"/>
      <w:r w:rsidRPr="00565C0A">
        <w:rPr>
          <w:sz w:val="22"/>
          <w:szCs w:val="22"/>
        </w:rPr>
        <w:t xml:space="preserve">10. Выдача органом по сертификации сертификата соответствия, регистрация им декларации о соответствии, выдача испытательной лабораторией (центром) протокола исследований (испытаний), измерений или иного документа в соответствии с областью аккредитации, с нарушением требований законодательства о техническом регулировании, права Евразийского экономического союза (за исключением нарушений, предусмотренных </w:t>
      </w:r>
      <w:hyperlink w:anchor="Par42" w:tooltip="1. Наличие в сертификате соответствия или ином документе, выданном аккредитованным лицом в соответствии с областью аккредитации, зарегистрированной им декларации о соответствии технических ошибок (описок, опечаток, грамматических ошибок либо подобных ошибок), не влияющих на безопасность продукции и связанных с ней процессов, работ и услуг, а также на идентификацию объекта подтверждения соответствия." w:history="1">
        <w:r w:rsidRPr="00565C0A">
          <w:rPr>
            <w:sz w:val="22"/>
            <w:szCs w:val="22"/>
          </w:rPr>
          <w:t>пунктами 1</w:t>
        </w:r>
      </w:hyperlink>
      <w:r w:rsidRPr="00565C0A">
        <w:rPr>
          <w:sz w:val="22"/>
          <w:szCs w:val="22"/>
        </w:rPr>
        <w:t xml:space="preserve">, </w:t>
      </w:r>
      <w:hyperlink w:anchor="Par44" w:tooltip="2. Отсутствие в сертификате соответствия или ином документе, выданном аккредитованным лицом в соответствии с областью аккредитации, зарегистрированной им декларации о соответствии сведений, наличие которых предусмотрено нормативными правовыми актами Таможенного союза, Российской Федерации, документами в области стандартизации (в случае их применения), не влияющих на безопасность продукции и связанных с ней процессов, работ и услуг, а также на идентификацию объекта подтверждения соответствия (в частности,..." w:history="1">
        <w:r w:rsidRPr="00565C0A">
          <w:rPr>
            <w:sz w:val="22"/>
            <w:szCs w:val="22"/>
          </w:rPr>
          <w:t>2</w:t>
        </w:r>
      </w:hyperlink>
      <w:r w:rsidRPr="00565C0A">
        <w:rPr>
          <w:sz w:val="22"/>
          <w:szCs w:val="22"/>
        </w:rPr>
        <w:t xml:space="preserve"> и </w:t>
      </w:r>
      <w:hyperlink w:anchor="Par47" w:tooltip="4. Наличие в сертификате соответствия или ином документе, выданном аккредитованным лицом в соответствии с областью аккредитации, зарегистрированной им декларации о соответствии сведений, не предусмотренных нормативными правовыми актами Таможенного союза, Российской Федерации, документами в области стандартизации (в случае их применения), если наличие таких сведений не противоречит требованиям указанных нормативных правовых актов и документов в области стандартизации (в случае их применения), общепринятых..." w:history="1">
        <w:r w:rsidRPr="00565C0A">
          <w:rPr>
            <w:sz w:val="22"/>
            <w:szCs w:val="22"/>
          </w:rPr>
          <w:t>4</w:t>
        </w:r>
      </w:hyperlink>
      <w:r w:rsidRPr="00565C0A">
        <w:rPr>
          <w:sz w:val="22"/>
          <w:szCs w:val="22"/>
        </w:rPr>
        <w:t xml:space="preserve"> настоящего Перечня), которые на момент оформления акта проверки устранены аккредитованным лицом в полном объеме, в том числе путем отмены неправомерно выданного сертификата соответствия, отмены (отзыва) иного неправомерно выданного документа в соответствии с областью аккредитации, оповещения об указанных фактах заявителей, с которым были заключены договоры на проведение соответствующих работ (оказание услуг) в области аккредитации, за исключением случаев нарушения форм, схем и процедур оценки (подтверждения) соответствия, непроведения контроля за объектом оценки (подтверждения) соответствия, непроведения или нарушения правил и методов проведения исследований (испытаний), измерений, в том числе правил отбора образцов, анализа состояния производства в соответствии с положениями законодательства о техническом регулировании, права Евразийского экономического союза.</w:t>
      </w:r>
    </w:p>
    <w:p w:rsidR="00D76285" w:rsidRPr="00565C0A" w:rsidRDefault="00D76285" w:rsidP="00565C0A">
      <w:pPr>
        <w:pStyle w:val="ConsPlusNormal"/>
        <w:ind w:firstLine="540"/>
        <w:jc w:val="both"/>
        <w:rPr>
          <w:sz w:val="22"/>
          <w:szCs w:val="22"/>
        </w:rPr>
      </w:pPr>
      <w:r w:rsidRPr="00565C0A">
        <w:rPr>
          <w:sz w:val="22"/>
          <w:szCs w:val="22"/>
        </w:rPr>
        <w:t xml:space="preserve">Положения настоящего пункта не распространяются на повторное в течение года выявление данного нарушения, если оно не предусмотрено </w:t>
      </w:r>
      <w:hyperlink w:anchor="Par62" w:tooltip="11. Нарушение правил выполнения работ по подтверждению соответствия, в том числе выдача сертификата соответствия, иного документа в соответствии с областью аккредитации, регистрация декларации о соответствии с нарушением требований законодательства о техническом регулировании права Евразийского экономического союза, которые ранее повлекли приостановление действия аккредитации, при условии, что такие нарушения совершены до принятия решения о приостановлении действия аккредитации за данные нарушения и аккр..." w:history="1">
        <w:r w:rsidRPr="00565C0A">
          <w:rPr>
            <w:sz w:val="22"/>
            <w:szCs w:val="22"/>
          </w:rPr>
          <w:t>пунктом 11</w:t>
        </w:r>
      </w:hyperlink>
      <w:r w:rsidRPr="00565C0A">
        <w:rPr>
          <w:sz w:val="22"/>
          <w:szCs w:val="22"/>
        </w:rPr>
        <w:t xml:space="preserve"> настоящего Перечня.</w:t>
      </w:r>
    </w:p>
    <w:p w:rsidR="00D76285" w:rsidRPr="00565C0A" w:rsidRDefault="00D76285" w:rsidP="00565C0A">
      <w:pPr>
        <w:pStyle w:val="ConsPlusNormal"/>
        <w:jc w:val="both"/>
        <w:rPr>
          <w:sz w:val="22"/>
          <w:szCs w:val="22"/>
        </w:rPr>
      </w:pPr>
      <w:r w:rsidRPr="00565C0A">
        <w:rPr>
          <w:sz w:val="22"/>
          <w:szCs w:val="22"/>
        </w:rPr>
        <w:t>(п. 10 введен Приказом Минэкономразвития России от 29.11.2016 N 764)</w:t>
      </w:r>
    </w:p>
    <w:p w:rsidR="00D76285" w:rsidRPr="00565C0A" w:rsidRDefault="00D76285" w:rsidP="00565C0A">
      <w:pPr>
        <w:pStyle w:val="ConsPlusNormal"/>
        <w:ind w:firstLine="540"/>
        <w:jc w:val="both"/>
        <w:rPr>
          <w:sz w:val="22"/>
          <w:szCs w:val="22"/>
        </w:rPr>
      </w:pPr>
      <w:bookmarkStart w:id="6" w:name="Par62"/>
      <w:bookmarkEnd w:id="6"/>
      <w:r w:rsidRPr="00565C0A">
        <w:rPr>
          <w:sz w:val="22"/>
          <w:szCs w:val="22"/>
        </w:rPr>
        <w:t>11. Нарушение правил выполнения работ по подтверждению соответствия, в том числе выдача сертификата соответствия, иного документа в соответствии с областью аккредитации, регистрация декларации о соответствии с нарушением требований законодательства о техническом регулировании права Евразийского экономического союза, которые ранее повлекли приостановление действия аккредитации, при условии, что такие нарушения совершены до принятия решения о приостановлении действия аккредитации за данные нарушения и аккредитованное лицо в рамках исполнения предписания провело анализ причин выполнения работ по подтверждению соответствия с нарушением установленных требований и осуществило корректирующие мероприятия, в том числе отменило неправомерно выданные сертификаты соответствия, отменило (отозвало) иные неправомерно выданные документы в соответствии с областью аккредитации, оповестило об указанных фактах заявителей, с которым были заключены договоры на проведение соответствующих работ (оказание услуг) в области аккредитации, проинформировало федеральные органы исполнительной власти, уполномоченные на осуществление государственного контроля (надзора) за соблюдением обязательных требований к продукции в соответствующей сфере.</w:t>
      </w:r>
    </w:p>
    <w:p w:rsidR="00D76285" w:rsidRPr="00565C0A" w:rsidRDefault="00D76285" w:rsidP="00565C0A">
      <w:pPr>
        <w:pStyle w:val="ConsPlusNormal"/>
        <w:jc w:val="both"/>
        <w:rPr>
          <w:sz w:val="22"/>
          <w:szCs w:val="22"/>
        </w:rPr>
      </w:pPr>
      <w:r w:rsidRPr="00565C0A">
        <w:rPr>
          <w:sz w:val="22"/>
          <w:szCs w:val="22"/>
        </w:rPr>
        <w:t>(п. 11 введен Приказом Минэкономразвития России от 29.11.2016 N 764)</w:t>
      </w:r>
    </w:p>
    <w:sectPr w:rsidR="00D76285" w:rsidRPr="00565C0A"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285" w:rsidRDefault="00D76285">
      <w:r>
        <w:separator/>
      </w:r>
    </w:p>
  </w:endnote>
  <w:endnote w:type="continuationSeparator" w:id="0">
    <w:p w:rsidR="00D76285" w:rsidRDefault="00D76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85" w:rsidRDefault="00D76285" w:rsidP="00DF5729">
    <w:pPr>
      <w:jc w:val="center"/>
      <w:rPr>
        <w:sz w:val="2"/>
        <w:szCs w:val="2"/>
      </w:rPr>
    </w:pPr>
  </w:p>
  <w:p w:rsidR="00D76285" w:rsidRDefault="00D7628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285" w:rsidRDefault="00D76285">
      <w:r>
        <w:separator/>
      </w:r>
    </w:p>
  </w:footnote>
  <w:footnote w:type="continuationSeparator" w:id="0">
    <w:p w:rsidR="00D76285" w:rsidRDefault="00D762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85" w:rsidRDefault="00D76285" w:rsidP="00DF5729">
    <w:pPr>
      <w:jc w:val="center"/>
      <w:rPr>
        <w:sz w:val="2"/>
        <w:szCs w:val="2"/>
      </w:rPr>
    </w:pPr>
  </w:p>
  <w:p w:rsidR="00D76285" w:rsidRDefault="00D7628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D76285" w:rsidRPr="002A36C4" w:rsidRDefault="00D7628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D76285" w:rsidRPr="002A36C4" w:rsidRDefault="00D7628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D76285" w:rsidRDefault="00D76285">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565C0A"/>
    <w:rsid w:val="00616E37"/>
    <w:rsid w:val="006C2CAC"/>
    <w:rsid w:val="006D6D97"/>
    <w:rsid w:val="00706E08"/>
    <w:rsid w:val="008A40F2"/>
    <w:rsid w:val="00CA5FB3"/>
    <w:rsid w:val="00D76285"/>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30C1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30C1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30C13"/>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08060174">
      <w:marLeft w:val="0"/>
      <w:marRight w:val="0"/>
      <w:marTop w:val="0"/>
      <w:marBottom w:val="0"/>
      <w:divBdr>
        <w:top w:val="none" w:sz="0" w:space="0" w:color="auto"/>
        <w:left w:val="none" w:sz="0" w:space="0" w:color="auto"/>
        <w:bottom w:val="none" w:sz="0" w:space="0" w:color="auto"/>
        <w:right w:val="none" w:sz="0" w:space="0" w:color="auto"/>
      </w:divBdr>
    </w:div>
    <w:div w:id="1508060175">
      <w:marLeft w:val="0"/>
      <w:marRight w:val="0"/>
      <w:marTop w:val="0"/>
      <w:marBottom w:val="0"/>
      <w:divBdr>
        <w:top w:val="none" w:sz="0" w:space="0" w:color="auto"/>
        <w:left w:val="none" w:sz="0" w:space="0" w:color="auto"/>
        <w:bottom w:val="none" w:sz="0" w:space="0" w:color="auto"/>
        <w:right w:val="none" w:sz="0" w:space="0" w:color="auto"/>
      </w:divBdr>
    </w:div>
    <w:div w:id="1508060176">
      <w:marLeft w:val="0"/>
      <w:marRight w:val="0"/>
      <w:marTop w:val="0"/>
      <w:marBottom w:val="0"/>
      <w:divBdr>
        <w:top w:val="none" w:sz="0" w:space="0" w:color="auto"/>
        <w:left w:val="none" w:sz="0" w:space="0" w:color="auto"/>
        <w:bottom w:val="none" w:sz="0" w:space="0" w:color="auto"/>
        <w:right w:val="none" w:sz="0" w:space="0" w:color="auto"/>
      </w:divBdr>
    </w:div>
    <w:div w:id="1508060177">
      <w:marLeft w:val="0"/>
      <w:marRight w:val="0"/>
      <w:marTop w:val="0"/>
      <w:marBottom w:val="0"/>
      <w:divBdr>
        <w:top w:val="none" w:sz="0" w:space="0" w:color="auto"/>
        <w:left w:val="none" w:sz="0" w:space="0" w:color="auto"/>
        <w:bottom w:val="none" w:sz="0" w:space="0" w:color="auto"/>
        <w:right w:val="none" w:sz="0" w:space="0" w:color="auto"/>
      </w:divBdr>
    </w:div>
    <w:div w:id="1508060178">
      <w:marLeft w:val="0"/>
      <w:marRight w:val="0"/>
      <w:marTop w:val="0"/>
      <w:marBottom w:val="0"/>
      <w:divBdr>
        <w:top w:val="none" w:sz="0" w:space="0" w:color="auto"/>
        <w:left w:val="none" w:sz="0" w:space="0" w:color="auto"/>
        <w:bottom w:val="none" w:sz="0" w:space="0" w:color="auto"/>
        <w:right w:val="none" w:sz="0" w:space="0" w:color="auto"/>
      </w:divBdr>
    </w:div>
    <w:div w:id="1508060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1909</Words>
  <Characters>10885</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 июля 2014 г</dc:title>
  <dc:subject/>
  <dc:creator>Информ-аналит отдел</dc:creator>
  <cp:keywords/>
  <dc:description/>
  <cp:lastModifiedBy>Информ-аналит отдел</cp:lastModifiedBy>
  <cp:revision>2</cp:revision>
  <dcterms:created xsi:type="dcterms:W3CDTF">2017-02-24T08:47:00Z</dcterms:created>
  <dcterms:modified xsi:type="dcterms:W3CDTF">2017-02-24T08:47:00Z</dcterms:modified>
</cp:coreProperties>
</file>