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AC8" w:rsidRPr="002A2B92" w:rsidRDefault="004A2AC8" w:rsidP="00413532">
      <w:pPr>
        <w:pStyle w:val="ConsPlusTitle"/>
        <w:jc w:val="center"/>
        <w:rPr>
          <w:color w:val="000000"/>
          <w:sz w:val="22"/>
          <w:szCs w:val="22"/>
        </w:rPr>
      </w:pPr>
      <w:r w:rsidRPr="002A2B92">
        <w:rPr>
          <w:color w:val="000000"/>
          <w:sz w:val="22"/>
          <w:szCs w:val="22"/>
        </w:rPr>
        <w:t>МИНИСТЕРСТВО ФИНАНСОВ РОССИЙСКОЙ ФЕДЕРАЦИИ</w:t>
      </w:r>
    </w:p>
    <w:p w:rsidR="004A2AC8" w:rsidRPr="002A2B92" w:rsidRDefault="004A2AC8" w:rsidP="00413532">
      <w:pPr>
        <w:pStyle w:val="ConsPlusTitle"/>
        <w:jc w:val="center"/>
        <w:rPr>
          <w:color w:val="000000"/>
          <w:sz w:val="22"/>
          <w:szCs w:val="22"/>
        </w:rPr>
      </w:pPr>
    </w:p>
    <w:p w:rsidR="004A2AC8" w:rsidRPr="002A2B92" w:rsidRDefault="004A2AC8" w:rsidP="00413532">
      <w:pPr>
        <w:pStyle w:val="ConsPlusTitle"/>
        <w:jc w:val="center"/>
        <w:rPr>
          <w:color w:val="000000"/>
          <w:sz w:val="22"/>
          <w:szCs w:val="22"/>
        </w:rPr>
      </w:pPr>
      <w:r w:rsidRPr="002A2B92">
        <w:rPr>
          <w:color w:val="000000"/>
          <w:sz w:val="22"/>
          <w:szCs w:val="22"/>
        </w:rPr>
        <w:t>ФЕДЕРАЛЬНАЯ НАЛОГОВАЯ СЛУЖБА</w:t>
      </w:r>
    </w:p>
    <w:p w:rsidR="004A2AC8" w:rsidRPr="002A2B92" w:rsidRDefault="004A2AC8" w:rsidP="00413532">
      <w:pPr>
        <w:pStyle w:val="ConsPlusTitle"/>
        <w:jc w:val="center"/>
        <w:rPr>
          <w:color w:val="000000"/>
          <w:sz w:val="22"/>
          <w:szCs w:val="22"/>
        </w:rPr>
      </w:pPr>
    </w:p>
    <w:p w:rsidR="004A2AC8" w:rsidRPr="002A2B92" w:rsidRDefault="004A2AC8" w:rsidP="00413532">
      <w:pPr>
        <w:pStyle w:val="ConsPlusTitle"/>
        <w:jc w:val="center"/>
        <w:rPr>
          <w:color w:val="000000"/>
          <w:sz w:val="22"/>
          <w:szCs w:val="22"/>
        </w:rPr>
      </w:pPr>
      <w:r w:rsidRPr="002A2B92">
        <w:rPr>
          <w:color w:val="000000"/>
          <w:sz w:val="22"/>
          <w:szCs w:val="22"/>
        </w:rPr>
        <w:t>ПИСЬМО</w:t>
      </w:r>
    </w:p>
    <w:p w:rsidR="004A2AC8" w:rsidRPr="002A2B92" w:rsidRDefault="004A2AC8" w:rsidP="00413532">
      <w:pPr>
        <w:pStyle w:val="ConsPlusTitle"/>
        <w:jc w:val="center"/>
        <w:rPr>
          <w:color w:val="000000"/>
          <w:sz w:val="22"/>
          <w:szCs w:val="22"/>
        </w:rPr>
      </w:pPr>
      <w:r w:rsidRPr="002A2B92">
        <w:rPr>
          <w:color w:val="000000"/>
          <w:sz w:val="22"/>
          <w:szCs w:val="22"/>
        </w:rPr>
        <w:t xml:space="preserve">от 7 марта </w:t>
      </w:r>
      <w:smartTag w:uri="urn:schemas-microsoft-com:office:smarttags" w:element="metricconverter">
        <w:smartTagPr>
          <w:attr w:name="ProductID" w:val="2017 г"/>
        </w:smartTagPr>
        <w:r w:rsidRPr="002A2B92">
          <w:rPr>
            <w:color w:val="000000"/>
            <w:sz w:val="22"/>
            <w:szCs w:val="22"/>
          </w:rPr>
          <w:t>2017 г</w:t>
        </w:r>
      </w:smartTag>
      <w:r w:rsidRPr="002A2B92">
        <w:rPr>
          <w:color w:val="000000"/>
          <w:sz w:val="22"/>
          <w:szCs w:val="22"/>
        </w:rPr>
        <w:t>. N БС-4-11/4091@</w:t>
      </w:r>
    </w:p>
    <w:p w:rsidR="004A2AC8" w:rsidRPr="002A2B92" w:rsidRDefault="004A2AC8" w:rsidP="00413532">
      <w:pPr>
        <w:pStyle w:val="ConsPlusTitle"/>
        <w:jc w:val="center"/>
        <w:rPr>
          <w:color w:val="000000"/>
          <w:sz w:val="22"/>
          <w:szCs w:val="22"/>
        </w:rPr>
      </w:pPr>
    </w:p>
    <w:p w:rsidR="004A2AC8" w:rsidRPr="002A2B92" w:rsidRDefault="004A2AC8" w:rsidP="00413532">
      <w:pPr>
        <w:pStyle w:val="ConsPlusTitle"/>
        <w:jc w:val="center"/>
        <w:rPr>
          <w:color w:val="000000"/>
          <w:sz w:val="22"/>
          <w:szCs w:val="22"/>
        </w:rPr>
      </w:pPr>
      <w:r w:rsidRPr="002A2B92">
        <w:rPr>
          <w:color w:val="000000"/>
          <w:sz w:val="22"/>
          <w:szCs w:val="22"/>
        </w:rPr>
        <w:t>ОБ ИСЧИСЛЕНИИ СТРАХОВЫХ ВЗНОСОВ</w:t>
      </w:r>
    </w:p>
    <w:p w:rsidR="004A2AC8" w:rsidRPr="002A2B92" w:rsidRDefault="004A2AC8" w:rsidP="00413532">
      <w:pPr>
        <w:pStyle w:val="ConsPlusNormal"/>
        <w:jc w:val="both"/>
        <w:rPr>
          <w:color w:val="000000"/>
          <w:sz w:val="22"/>
          <w:szCs w:val="22"/>
        </w:rPr>
      </w:pPr>
    </w:p>
    <w:p w:rsidR="004A2AC8" w:rsidRPr="002A2B92" w:rsidRDefault="004A2AC8" w:rsidP="00413532">
      <w:pPr>
        <w:pStyle w:val="ConsPlusNormal"/>
        <w:ind w:firstLine="540"/>
        <w:jc w:val="both"/>
        <w:rPr>
          <w:color w:val="000000"/>
          <w:sz w:val="22"/>
          <w:szCs w:val="22"/>
        </w:rPr>
      </w:pPr>
      <w:r w:rsidRPr="002A2B92">
        <w:rPr>
          <w:color w:val="000000"/>
          <w:sz w:val="22"/>
          <w:szCs w:val="22"/>
        </w:rPr>
        <w:t>Федеральная налоговая служба в связи с поступающими обращениями от управлений ФНС России по субъектам Российской Федерации по вопросу исчисления страховых взносов плательщиками, не производящими выплат и иных вознаграждений физическим лицам, сообщает.</w:t>
      </w:r>
    </w:p>
    <w:p w:rsidR="004A2AC8" w:rsidRPr="002A2B92" w:rsidRDefault="004A2AC8" w:rsidP="00413532">
      <w:pPr>
        <w:pStyle w:val="ConsPlusNormal"/>
        <w:ind w:firstLine="540"/>
        <w:jc w:val="both"/>
        <w:rPr>
          <w:color w:val="000000"/>
          <w:sz w:val="22"/>
          <w:szCs w:val="22"/>
        </w:rPr>
      </w:pPr>
      <w:r w:rsidRPr="002A2B92">
        <w:rPr>
          <w:color w:val="000000"/>
          <w:sz w:val="22"/>
          <w:szCs w:val="22"/>
        </w:rPr>
        <w:t>В соответствии со статьей 430 Налогового кодекса Российской Федерации (далее - Кодекс) плательщики, не производящие выплат и иных вознаграждений физическим лицам (далее - плательщики), уплачивают страховые взносы на обязательное пенсионное страхование и обязательное медицинское страхование. Порядок исчисления и уплаты страховых взносов, уплачиваемых плательщиками, установлен статьей 432 Кодекса.</w:t>
      </w:r>
    </w:p>
    <w:p w:rsidR="004A2AC8" w:rsidRPr="002A2B92" w:rsidRDefault="004A2AC8" w:rsidP="00413532">
      <w:pPr>
        <w:pStyle w:val="ConsPlusNormal"/>
        <w:jc w:val="both"/>
        <w:rPr>
          <w:color w:val="000000"/>
          <w:sz w:val="22"/>
          <w:szCs w:val="22"/>
        </w:rPr>
      </w:pPr>
    </w:p>
    <w:p w:rsidR="004A2AC8" w:rsidRPr="002A2B92" w:rsidRDefault="004A2AC8" w:rsidP="00413532">
      <w:pPr>
        <w:pStyle w:val="ConsPlusNormal"/>
        <w:ind w:firstLine="540"/>
        <w:jc w:val="both"/>
        <w:outlineLvl w:val="0"/>
        <w:rPr>
          <w:color w:val="000000"/>
          <w:sz w:val="22"/>
          <w:szCs w:val="22"/>
        </w:rPr>
      </w:pPr>
      <w:r w:rsidRPr="002A2B92">
        <w:rPr>
          <w:color w:val="000000"/>
          <w:sz w:val="22"/>
          <w:szCs w:val="22"/>
        </w:rPr>
        <w:t>1. Общие положения о размере страховых взносов и сроках их уплаты.</w:t>
      </w:r>
    </w:p>
    <w:p w:rsidR="004A2AC8" w:rsidRPr="002A2B92" w:rsidRDefault="004A2AC8" w:rsidP="00413532">
      <w:pPr>
        <w:pStyle w:val="ConsPlusNormal"/>
        <w:ind w:firstLine="540"/>
        <w:jc w:val="both"/>
        <w:rPr>
          <w:color w:val="000000"/>
          <w:sz w:val="22"/>
          <w:szCs w:val="22"/>
        </w:rPr>
      </w:pPr>
      <w:r w:rsidRPr="002A2B92">
        <w:rPr>
          <w:color w:val="000000"/>
          <w:sz w:val="22"/>
          <w:szCs w:val="22"/>
        </w:rPr>
        <w:t>Сумма страховых взносов, подлежащая уплате индивидуальными предпринимателями, не производящими выплаты и иные вознаграждения физическим лицам, составляет:</w:t>
      </w:r>
    </w:p>
    <w:p w:rsidR="004A2AC8" w:rsidRPr="002A2B92" w:rsidRDefault="004A2AC8" w:rsidP="00413532">
      <w:pPr>
        <w:pStyle w:val="ConsPlusNormal"/>
        <w:ind w:firstLine="540"/>
        <w:jc w:val="both"/>
        <w:rPr>
          <w:color w:val="000000"/>
          <w:sz w:val="22"/>
          <w:szCs w:val="22"/>
        </w:rPr>
      </w:pPr>
      <w:r w:rsidRPr="002A2B92">
        <w:rPr>
          <w:color w:val="000000"/>
          <w:sz w:val="22"/>
          <w:szCs w:val="22"/>
        </w:rPr>
        <w:t>На обязательное пенсионное страхование:</w:t>
      </w:r>
    </w:p>
    <w:p w:rsidR="004A2AC8" w:rsidRPr="002A2B92" w:rsidRDefault="004A2AC8" w:rsidP="00413532">
      <w:pPr>
        <w:pStyle w:val="ConsPlusNormal"/>
        <w:ind w:firstLine="540"/>
        <w:jc w:val="both"/>
        <w:rPr>
          <w:color w:val="000000"/>
          <w:sz w:val="22"/>
          <w:szCs w:val="22"/>
        </w:rPr>
      </w:pPr>
      <w:r w:rsidRPr="002A2B92">
        <w:rPr>
          <w:color w:val="000000"/>
          <w:sz w:val="22"/>
          <w:szCs w:val="22"/>
        </w:rPr>
        <w:t xml:space="preserve">- в случае, если величина дохода плательщика не превышает 300 000 руб. за расчетный период в размере, определяемом как - 1 МРОТ (7 500 руб. на </w:t>
      </w:r>
      <w:smartTag w:uri="urn:schemas-microsoft-com:office:smarttags" w:element="metricconverter">
        <w:smartTagPr>
          <w:attr w:name="ProductID" w:val="2017 г"/>
        </w:smartTagPr>
        <w:r w:rsidRPr="002A2B92">
          <w:rPr>
            <w:color w:val="000000"/>
            <w:sz w:val="22"/>
            <w:szCs w:val="22"/>
          </w:rPr>
          <w:t>2017 г</w:t>
        </w:r>
      </w:smartTag>
      <w:r w:rsidRPr="002A2B92">
        <w:rPr>
          <w:color w:val="000000"/>
          <w:sz w:val="22"/>
          <w:szCs w:val="22"/>
        </w:rPr>
        <w:t>.) x 26% x 12 мес. = 23 400 руб.;</w:t>
      </w:r>
    </w:p>
    <w:p w:rsidR="004A2AC8" w:rsidRPr="002A2B92" w:rsidRDefault="004A2AC8" w:rsidP="00413532">
      <w:pPr>
        <w:pStyle w:val="ConsPlusNormal"/>
        <w:ind w:firstLine="540"/>
        <w:jc w:val="both"/>
        <w:rPr>
          <w:color w:val="000000"/>
          <w:sz w:val="22"/>
          <w:szCs w:val="22"/>
        </w:rPr>
      </w:pPr>
      <w:r w:rsidRPr="002A2B92">
        <w:rPr>
          <w:color w:val="000000"/>
          <w:sz w:val="22"/>
          <w:szCs w:val="22"/>
        </w:rPr>
        <w:t xml:space="preserve">- в случае, если доход плательщика превышает 300 000 руб. за расчетный период в размере, определяемом как - 1 МРОТ (7 500 руб. на </w:t>
      </w:r>
      <w:smartTag w:uri="urn:schemas-microsoft-com:office:smarttags" w:element="metricconverter">
        <w:smartTagPr>
          <w:attr w:name="ProductID" w:val="2017 г"/>
        </w:smartTagPr>
        <w:r w:rsidRPr="002A2B92">
          <w:rPr>
            <w:color w:val="000000"/>
            <w:sz w:val="22"/>
            <w:szCs w:val="22"/>
          </w:rPr>
          <w:t>2017 г</w:t>
        </w:r>
      </w:smartTag>
      <w:r w:rsidRPr="002A2B92">
        <w:rPr>
          <w:color w:val="000000"/>
          <w:sz w:val="22"/>
          <w:szCs w:val="22"/>
        </w:rPr>
        <w:t>.) x 26% x 12 мес. + 1% от суммы дохода плательщика страховых взносов, превышающей 300 000 рублей.</w:t>
      </w:r>
    </w:p>
    <w:p w:rsidR="004A2AC8" w:rsidRPr="002A2B92" w:rsidRDefault="004A2AC8" w:rsidP="00413532">
      <w:pPr>
        <w:pStyle w:val="ConsPlusNormal"/>
        <w:ind w:firstLine="540"/>
        <w:jc w:val="both"/>
        <w:rPr>
          <w:color w:val="000000"/>
          <w:sz w:val="22"/>
          <w:szCs w:val="22"/>
        </w:rPr>
      </w:pPr>
      <w:r w:rsidRPr="002A2B92">
        <w:rPr>
          <w:color w:val="000000"/>
          <w:sz w:val="22"/>
          <w:szCs w:val="22"/>
        </w:rPr>
        <w:t xml:space="preserve">При этом сумма страховых взносов, уплачиваемая плательщиком, не может быть более размера, определяемого как - 8 МРОТ (7 500 руб. на </w:t>
      </w:r>
      <w:smartTag w:uri="urn:schemas-microsoft-com:office:smarttags" w:element="metricconverter">
        <w:smartTagPr>
          <w:attr w:name="ProductID" w:val="2017 г"/>
        </w:smartTagPr>
        <w:r w:rsidRPr="002A2B92">
          <w:rPr>
            <w:color w:val="000000"/>
            <w:sz w:val="22"/>
            <w:szCs w:val="22"/>
          </w:rPr>
          <w:t>2017 г</w:t>
        </w:r>
      </w:smartTag>
      <w:r w:rsidRPr="002A2B92">
        <w:rPr>
          <w:color w:val="000000"/>
          <w:sz w:val="22"/>
          <w:szCs w:val="22"/>
        </w:rPr>
        <w:t>.) x 26% x 12 мес. = 187 200 руб.</w:t>
      </w:r>
    </w:p>
    <w:p w:rsidR="004A2AC8" w:rsidRPr="002A2B92" w:rsidRDefault="004A2AC8" w:rsidP="00413532">
      <w:pPr>
        <w:pStyle w:val="ConsPlusNormal"/>
        <w:ind w:firstLine="540"/>
        <w:jc w:val="both"/>
        <w:rPr>
          <w:color w:val="000000"/>
          <w:sz w:val="22"/>
          <w:szCs w:val="22"/>
        </w:rPr>
      </w:pPr>
      <w:r w:rsidRPr="002A2B92">
        <w:rPr>
          <w:color w:val="000000"/>
          <w:sz w:val="22"/>
          <w:szCs w:val="22"/>
        </w:rPr>
        <w:t>Размер страховых взносов на обязательное медицинское страхование за расчетный период определяется как 1 МРОТ (7 500 руб. на 2017 год) x 5,1% x 12 месяцев) = 4 590 руб.</w:t>
      </w:r>
    </w:p>
    <w:p w:rsidR="004A2AC8" w:rsidRPr="002A2B92" w:rsidRDefault="004A2AC8" w:rsidP="00413532">
      <w:pPr>
        <w:pStyle w:val="ConsPlusNormal"/>
        <w:ind w:firstLine="540"/>
        <w:jc w:val="both"/>
        <w:rPr>
          <w:color w:val="000000"/>
          <w:sz w:val="22"/>
          <w:szCs w:val="22"/>
        </w:rPr>
      </w:pPr>
      <w:r w:rsidRPr="002A2B92">
        <w:rPr>
          <w:color w:val="000000"/>
          <w:sz w:val="22"/>
          <w:szCs w:val="22"/>
        </w:rPr>
        <w:t>Суммы страховых взносов за расчетный период, исчисленные исходя из минимального размера оплаты труда, уплачиваются плательщиками не позднее 31 декабря текущего календарного года.</w:t>
      </w:r>
    </w:p>
    <w:p w:rsidR="004A2AC8" w:rsidRPr="002A2B92" w:rsidRDefault="004A2AC8" w:rsidP="00413532">
      <w:pPr>
        <w:pStyle w:val="ConsPlusNormal"/>
        <w:ind w:firstLine="540"/>
        <w:jc w:val="both"/>
        <w:rPr>
          <w:color w:val="000000"/>
          <w:sz w:val="22"/>
          <w:szCs w:val="22"/>
        </w:rPr>
      </w:pPr>
      <w:r w:rsidRPr="002A2B92">
        <w:rPr>
          <w:color w:val="000000"/>
          <w:sz w:val="22"/>
          <w:szCs w:val="22"/>
        </w:rPr>
        <w:t>Страховые взносы, исчисленные с суммы дохода плательщика, превышающей 300 000 рублей за расчетный период, уплачиваются плательщиком не позднее 1 апреля года, следующего за истекшим расчетным периодом.</w:t>
      </w:r>
    </w:p>
    <w:p w:rsidR="004A2AC8" w:rsidRPr="002A2B92" w:rsidRDefault="004A2AC8" w:rsidP="00413532">
      <w:pPr>
        <w:pStyle w:val="ConsPlusNormal"/>
        <w:jc w:val="both"/>
        <w:rPr>
          <w:color w:val="000000"/>
          <w:sz w:val="22"/>
          <w:szCs w:val="22"/>
        </w:rPr>
      </w:pPr>
    </w:p>
    <w:p w:rsidR="004A2AC8" w:rsidRPr="002A2B92" w:rsidRDefault="004A2AC8" w:rsidP="00413532">
      <w:pPr>
        <w:pStyle w:val="ConsPlusNormal"/>
        <w:ind w:firstLine="540"/>
        <w:jc w:val="both"/>
        <w:outlineLvl w:val="0"/>
        <w:rPr>
          <w:color w:val="000000"/>
          <w:sz w:val="22"/>
          <w:szCs w:val="22"/>
        </w:rPr>
      </w:pPr>
      <w:r w:rsidRPr="002A2B92">
        <w:rPr>
          <w:color w:val="000000"/>
          <w:sz w:val="22"/>
          <w:szCs w:val="22"/>
        </w:rPr>
        <w:t>2. Определение величины доходов плательщиков.</w:t>
      </w:r>
    </w:p>
    <w:p w:rsidR="004A2AC8" w:rsidRPr="002A2B92" w:rsidRDefault="004A2AC8" w:rsidP="00413532">
      <w:pPr>
        <w:pStyle w:val="ConsPlusNormal"/>
        <w:ind w:firstLine="540"/>
        <w:jc w:val="both"/>
        <w:rPr>
          <w:color w:val="000000"/>
          <w:sz w:val="22"/>
          <w:szCs w:val="22"/>
        </w:rPr>
      </w:pPr>
      <w:r w:rsidRPr="002A2B92">
        <w:rPr>
          <w:color w:val="000000"/>
          <w:sz w:val="22"/>
          <w:szCs w:val="22"/>
        </w:rPr>
        <w:t>В целях исчисления страховых взносов на обязательное пенсионное страхование в размере 1,0 процента от суммы дохода, превышающего 300 000 рублей, доход учитывается следующим образом:</w:t>
      </w:r>
    </w:p>
    <w:p w:rsidR="004A2AC8" w:rsidRPr="002A2B92" w:rsidRDefault="004A2AC8" w:rsidP="00413532">
      <w:pPr>
        <w:pStyle w:val="ConsPlusNormal"/>
        <w:ind w:firstLine="540"/>
        <w:jc w:val="both"/>
        <w:rPr>
          <w:color w:val="000000"/>
          <w:sz w:val="22"/>
          <w:szCs w:val="22"/>
        </w:rPr>
      </w:pPr>
      <w:r w:rsidRPr="002A2B92">
        <w:rPr>
          <w:color w:val="000000"/>
          <w:sz w:val="22"/>
          <w:szCs w:val="22"/>
        </w:rPr>
        <w:t>1) Для плательщиков, уплачивающих налог на доходы физических лиц, в соответствии со статьей 210 Кодекса (в части дохода от предпринимательской и (или) иной профессиональной деятельности), при этом величина дохода от предпринимательской и (или) иной профессиональной деятельности подлежит уменьшению на сумму профессиональных налоговых вычетов, предусмотренных статьей 221 Кодекса. Значение показателя строки 060 налоговой декларации по налогу на доходы физических лиц (форма 3-НДФЛ).</w:t>
      </w:r>
    </w:p>
    <w:p w:rsidR="004A2AC8" w:rsidRPr="002A2B92" w:rsidRDefault="004A2AC8" w:rsidP="00413532">
      <w:pPr>
        <w:pStyle w:val="ConsPlusNormal"/>
        <w:ind w:firstLine="540"/>
        <w:jc w:val="both"/>
        <w:rPr>
          <w:color w:val="000000"/>
          <w:sz w:val="22"/>
          <w:szCs w:val="22"/>
        </w:rPr>
      </w:pPr>
      <w:r w:rsidRPr="002A2B92">
        <w:rPr>
          <w:color w:val="000000"/>
          <w:sz w:val="22"/>
          <w:szCs w:val="22"/>
        </w:rPr>
        <w:t>2) Для плательщиков, применяющих систему налогообложения для сельскохозяйственных товаропроизводителей (сельскохозяйственный налог), в соответствии с пунктом 1 статьи 346.5 Кодекса, доходы от реализации и внереализационные доходы без вычета расходов. Значение показателя строки 010 Налоговой декларации по единому сельскохозяйственному налогу.</w:t>
      </w:r>
    </w:p>
    <w:p w:rsidR="004A2AC8" w:rsidRPr="002A2B92" w:rsidRDefault="004A2AC8" w:rsidP="00413532">
      <w:pPr>
        <w:pStyle w:val="ConsPlusNormal"/>
        <w:ind w:firstLine="540"/>
        <w:jc w:val="both"/>
        <w:rPr>
          <w:color w:val="000000"/>
          <w:sz w:val="22"/>
          <w:szCs w:val="22"/>
        </w:rPr>
      </w:pPr>
      <w:r w:rsidRPr="002A2B92">
        <w:rPr>
          <w:color w:val="000000"/>
          <w:sz w:val="22"/>
          <w:szCs w:val="22"/>
        </w:rPr>
        <w:t>3) Для плательщиков, применяющих упрощенную систему налогообложения, - в соответствии со статьей 346.15 настоящего Кодекса, доходы от реализации и внереализационные доходы без вычета расходов. Значение показателя строки 113 Налоговой декларации по налогу, уплачиваемому в связи с применением упрощенной системы налогообложения - для налогоплательщиков, выбравших объект налогообложения - доходы. Значение показателя строки 213 Налоговой декларации по налогу, уплачиваемому в связи с применением упрощенной системы налогообложения - для налогоплательщиков, выбравших объект налогообложения - доходы, уменьшенные на величину расходов.</w:t>
      </w:r>
    </w:p>
    <w:p w:rsidR="004A2AC8" w:rsidRPr="002A2B92" w:rsidRDefault="004A2AC8" w:rsidP="00413532">
      <w:pPr>
        <w:pStyle w:val="ConsPlusNormal"/>
        <w:ind w:firstLine="540"/>
        <w:jc w:val="both"/>
        <w:rPr>
          <w:color w:val="000000"/>
          <w:sz w:val="22"/>
          <w:szCs w:val="22"/>
        </w:rPr>
      </w:pPr>
      <w:r w:rsidRPr="002A2B92">
        <w:rPr>
          <w:color w:val="000000"/>
          <w:sz w:val="22"/>
          <w:szCs w:val="22"/>
        </w:rPr>
        <w:t>4) Для плательщиков, уплачивающих налог на вмененный доход для отдельных видов деятельности, в соответствии со статьей 346.29 Кодекса, размер вмененного дохода. Сумма значений показателей строк 100 Налоговых деклараций по единому налогу на вмененный доход для отдельных видов деятельности, представленных налогоплательщиком за отчетные периоды текущего расчетного периода.</w:t>
      </w:r>
    </w:p>
    <w:p w:rsidR="004A2AC8" w:rsidRPr="002A2B92" w:rsidRDefault="004A2AC8" w:rsidP="00413532">
      <w:pPr>
        <w:pStyle w:val="ConsPlusNormal"/>
        <w:ind w:firstLine="540"/>
        <w:jc w:val="both"/>
        <w:rPr>
          <w:color w:val="000000"/>
          <w:sz w:val="22"/>
          <w:szCs w:val="22"/>
        </w:rPr>
      </w:pPr>
      <w:r w:rsidRPr="002A2B92">
        <w:rPr>
          <w:color w:val="000000"/>
          <w:sz w:val="22"/>
          <w:szCs w:val="22"/>
        </w:rPr>
        <w:t>5) Для плательщиков, применяющих патентную систему налогообложения, в соответствии со статьями 346.47 и 346.51 Кодекса, признается потенциально возможный к получению годовой доход индивидуального предпринимателя по соответствующему виду предпринимательской деятельности, установленный законом субъекта Российской Федерации. В случае получения индивидуальным предпринимателем патента на срок менее двенадцати месяцев доход рассчитывается путем деления размера потенциально возможного к получению индивидуальным предпринимателем годового дохода на двенадцать месяцев и умножения полученного результата на количество месяцев срока, на который выдан патент.</w:t>
      </w:r>
    </w:p>
    <w:p w:rsidR="004A2AC8" w:rsidRPr="002A2B92" w:rsidRDefault="004A2AC8" w:rsidP="00413532">
      <w:pPr>
        <w:pStyle w:val="ConsPlusNormal"/>
        <w:ind w:firstLine="540"/>
        <w:jc w:val="both"/>
        <w:rPr>
          <w:color w:val="000000"/>
          <w:sz w:val="22"/>
          <w:szCs w:val="22"/>
        </w:rPr>
      </w:pPr>
      <w:r w:rsidRPr="002A2B92">
        <w:rPr>
          <w:color w:val="000000"/>
          <w:sz w:val="22"/>
          <w:szCs w:val="22"/>
        </w:rPr>
        <w:t>6) Для плательщиков, применяющих более одного режима налогообложения, облагаемые доходы от деятельности суммируются.</w:t>
      </w:r>
    </w:p>
    <w:p w:rsidR="004A2AC8" w:rsidRPr="002A2B92" w:rsidRDefault="004A2AC8" w:rsidP="00413532">
      <w:pPr>
        <w:pStyle w:val="ConsPlusNormal"/>
        <w:jc w:val="both"/>
        <w:rPr>
          <w:color w:val="000000"/>
          <w:sz w:val="22"/>
          <w:szCs w:val="22"/>
        </w:rPr>
      </w:pPr>
    </w:p>
    <w:p w:rsidR="004A2AC8" w:rsidRPr="002A2B92" w:rsidRDefault="004A2AC8" w:rsidP="00413532">
      <w:pPr>
        <w:pStyle w:val="ConsPlusNormal"/>
        <w:ind w:firstLine="540"/>
        <w:jc w:val="both"/>
        <w:outlineLvl w:val="0"/>
        <w:rPr>
          <w:color w:val="000000"/>
          <w:sz w:val="22"/>
          <w:szCs w:val="22"/>
        </w:rPr>
      </w:pPr>
      <w:r w:rsidRPr="002A2B92">
        <w:rPr>
          <w:color w:val="000000"/>
          <w:sz w:val="22"/>
          <w:szCs w:val="22"/>
        </w:rPr>
        <w:t>3. Размер страховых взносов и сроки их уплаты при осуществлении деятельности неполный расчетный период.</w:t>
      </w:r>
    </w:p>
    <w:p w:rsidR="004A2AC8" w:rsidRPr="002A2B92" w:rsidRDefault="004A2AC8" w:rsidP="00413532">
      <w:pPr>
        <w:pStyle w:val="ConsPlusNormal"/>
        <w:ind w:firstLine="540"/>
        <w:jc w:val="both"/>
        <w:rPr>
          <w:color w:val="000000"/>
          <w:sz w:val="22"/>
          <w:szCs w:val="22"/>
        </w:rPr>
      </w:pPr>
      <w:r w:rsidRPr="002A2B92">
        <w:rPr>
          <w:color w:val="000000"/>
          <w:sz w:val="22"/>
          <w:szCs w:val="22"/>
        </w:rPr>
        <w:t>В случае, если плательщики начинают осуществлять предпринимательскую либо иную профессиональную деятельность в течение расчетного периода, размер страховых взносов, подлежащих уплате ими за этот расчетный период, исчисленных исходя из минимального размера оплаты труда, определяется пропорционально количеству календарных месяцев начиная с календарного месяца начала деятельности. За неполный месяц деятельности размер страховых взносов определяется пропорционально количеству календарных дней этого месяца.</w:t>
      </w:r>
    </w:p>
    <w:p w:rsidR="004A2AC8" w:rsidRPr="002A2B92" w:rsidRDefault="004A2AC8" w:rsidP="00413532">
      <w:pPr>
        <w:pStyle w:val="ConsPlusNormal"/>
        <w:ind w:firstLine="540"/>
        <w:jc w:val="both"/>
        <w:rPr>
          <w:color w:val="000000"/>
          <w:sz w:val="22"/>
          <w:szCs w:val="22"/>
        </w:rPr>
      </w:pPr>
      <w:r w:rsidRPr="002A2B92">
        <w:rPr>
          <w:color w:val="000000"/>
          <w:sz w:val="22"/>
          <w:szCs w:val="22"/>
        </w:rPr>
        <w:t>Если плательщики прекращают осуществлять предпринимательскую либо иную профессиональную деятельность в течение расчетного периода, соответствующий фиксированный размер страховых взносов, подлежащих уплате ими за этот расчетный период, исчисленных исходя из минимального размера оплаты труда, определяется пропорционально количеству календарных месяцев по месяц, в котором плательщик прекратил деятельность. За неполный месяц деятельности соответствующий фиксированный размер страховых взносов, исчисляемый исходя из минимального размера оплаты труда, определяется пропорционально количеству календарных дней этого месяца по дату прекращения деятельности, включительно.</w:t>
      </w:r>
    </w:p>
    <w:p w:rsidR="004A2AC8" w:rsidRPr="002A2B92" w:rsidRDefault="004A2AC8" w:rsidP="00413532">
      <w:pPr>
        <w:pStyle w:val="ConsPlusNormal"/>
        <w:ind w:firstLine="540"/>
        <w:jc w:val="both"/>
        <w:rPr>
          <w:color w:val="000000"/>
          <w:sz w:val="22"/>
          <w:szCs w:val="22"/>
        </w:rPr>
      </w:pPr>
      <w:r w:rsidRPr="002A2B92">
        <w:rPr>
          <w:color w:val="000000"/>
          <w:sz w:val="22"/>
          <w:szCs w:val="22"/>
        </w:rPr>
        <w:t>Пример.</w:t>
      </w:r>
    </w:p>
    <w:p w:rsidR="004A2AC8" w:rsidRPr="002A2B92" w:rsidRDefault="004A2AC8" w:rsidP="00413532">
      <w:pPr>
        <w:pStyle w:val="ConsPlusNormal"/>
        <w:ind w:firstLine="540"/>
        <w:jc w:val="both"/>
        <w:rPr>
          <w:color w:val="000000"/>
          <w:sz w:val="22"/>
          <w:szCs w:val="22"/>
        </w:rPr>
      </w:pPr>
      <w:r w:rsidRPr="002A2B92">
        <w:rPr>
          <w:color w:val="000000"/>
          <w:sz w:val="22"/>
          <w:szCs w:val="22"/>
        </w:rPr>
        <w:t xml:space="preserve">Гражданин прекратил предпринимательскую деятельность 10 марта </w:t>
      </w:r>
      <w:smartTag w:uri="urn:schemas-microsoft-com:office:smarttags" w:element="metricconverter">
        <w:smartTagPr>
          <w:attr w:name="ProductID" w:val="2017 г"/>
        </w:smartTagPr>
        <w:r w:rsidRPr="002A2B92">
          <w:rPr>
            <w:color w:val="000000"/>
            <w:sz w:val="22"/>
            <w:szCs w:val="22"/>
          </w:rPr>
          <w:t>2017 г</w:t>
        </w:r>
      </w:smartTag>
      <w:r w:rsidRPr="002A2B92">
        <w:rPr>
          <w:color w:val="000000"/>
          <w:sz w:val="22"/>
          <w:szCs w:val="22"/>
        </w:rPr>
        <w:t>. (дата государственной регистрации прекращения физическим лицом деятельности в качестве индивидуального предпринимателя в ЕГРИП).</w:t>
      </w:r>
    </w:p>
    <w:p w:rsidR="004A2AC8" w:rsidRPr="002A2B92" w:rsidRDefault="004A2AC8" w:rsidP="00413532">
      <w:pPr>
        <w:pStyle w:val="ConsPlusNormal"/>
        <w:ind w:firstLine="540"/>
        <w:jc w:val="both"/>
        <w:rPr>
          <w:color w:val="000000"/>
          <w:sz w:val="22"/>
          <w:szCs w:val="22"/>
        </w:rPr>
      </w:pPr>
      <w:r w:rsidRPr="002A2B92">
        <w:rPr>
          <w:color w:val="000000"/>
          <w:sz w:val="22"/>
          <w:szCs w:val="22"/>
        </w:rPr>
        <w:t>Количество полных месяцев до государственной регистрации прекращения предпринимательской деятельности - два месяца (январь, февраль).</w:t>
      </w:r>
    </w:p>
    <w:p w:rsidR="004A2AC8" w:rsidRPr="002A2B92" w:rsidRDefault="004A2AC8" w:rsidP="00413532">
      <w:pPr>
        <w:pStyle w:val="ConsPlusNormal"/>
        <w:ind w:firstLine="540"/>
        <w:jc w:val="both"/>
        <w:rPr>
          <w:color w:val="000000"/>
          <w:sz w:val="22"/>
          <w:szCs w:val="22"/>
        </w:rPr>
      </w:pPr>
      <w:r w:rsidRPr="002A2B92">
        <w:rPr>
          <w:color w:val="000000"/>
          <w:sz w:val="22"/>
          <w:szCs w:val="22"/>
        </w:rPr>
        <w:t>Количество календарных дней в месяце государственной регистрации прекращения предпринимательской деятельности - десять дней.</w:t>
      </w:r>
    </w:p>
    <w:p w:rsidR="004A2AC8" w:rsidRPr="002A2B92" w:rsidRDefault="004A2AC8" w:rsidP="00413532">
      <w:pPr>
        <w:pStyle w:val="ConsPlusNormal"/>
        <w:ind w:firstLine="540"/>
        <w:jc w:val="both"/>
        <w:rPr>
          <w:color w:val="000000"/>
          <w:sz w:val="22"/>
          <w:szCs w:val="22"/>
        </w:rPr>
      </w:pPr>
      <w:r w:rsidRPr="002A2B92">
        <w:rPr>
          <w:color w:val="000000"/>
          <w:sz w:val="22"/>
          <w:szCs w:val="22"/>
        </w:rPr>
        <w:t>Количество календарных дней в месяце государственной регистрации прекращения предпринимательской деятельности (март) - 31.</w:t>
      </w:r>
    </w:p>
    <w:p w:rsidR="004A2AC8" w:rsidRPr="002A2B92" w:rsidRDefault="004A2AC8" w:rsidP="00413532">
      <w:pPr>
        <w:pStyle w:val="ConsPlusNormal"/>
        <w:ind w:firstLine="540"/>
        <w:jc w:val="both"/>
        <w:rPr>
          <w:color w:val="000000"/>
          <w:sz w:val="22"/>
          <w:szCs w:val="22"/>
        </w:rPr>
      </w:pPr>
      <w:r w:rsidRPr="002A2B92">
        <w:rPr>
          <w:color w:val="000000"/>
          <w:sz w:val="22"/>
          <w:szCs w:val="22"/>
        </w:rPr>
        <w:t>Размер страховых взносов, подлежащих к уплате, составит:</w:t>
      </w:r>
    </w:p>
    <w:p w:rsidR="004A2AC8" w:rsidRPr="002A2B92" w:rsidRDefault="004A2AC8" w:rsidP="00413532">
      <w:pPr>
        <w:pStyle w:val="ConsPlusNormal"/>
        <w:ind w:firstLine="540"/>
        <w:jc w:val="both"/>
        <w:rPr>
          <w:color w:val="000000"/>
          <w:sz w:val="22"/>
          <w:szCs w:val="22"/>
        </w:rPr>
      </w:pPr>
      <w:r w:rsidRPr="002A2B92">
        <w:rPr>
          <w:color w:val="000000"/>
          <w:sz w:val="22"/>
          <w:szCs w:val="22"/>
        </w:rPr>
        <w:t>- в ПФР = 1 950 руб. x 2 + 629,03 = 4 529,03 руб.</w:t>
      </w:r>
    </w:p>
    <w:p w:rsidR="004A2AC8" w:rsidRPr="002A2B92" w:rsidRDefault="004A2AC8" w:rsidP="00413532">
      <w:pPr>
        <w:pStyle w:val="ConsPlusNormal"/>
        <w:ind w:firstLine="540"/>
        <w:jc w:val="both"/>
        <w:rPr>
          <w:color w:val="000000"/>
          <w:sz w:val="22"/>
          <w:szCs w:val="22"/>
        </w:rPr>
      </w:pPr>
      <w:r w:rsidRPr="002A2B92">
        <w:rPr>
          <w:color w:val="000000"/>
          <w:sz w:val="22"/>
          <w:szCs w:val="22"/>
        </w:rPr>
        <w:t>(за 1 полный месяц деятельности 1 МРОТ 7500 руб. x 12 мес. x 26% : 12 мес. = 1 950 руб., за 10 дней марта 1 950 руб. : 31 дн. x 10 дн. = 629,03 руб.)</w:t>
      </w:r>
    </w:p>
    <w:p w:rsidR="004A2AC8" w:rsidRPr="002A2B92" w:rsidRDefault="004A2AC8" w:rsidP="00413532">
      <w:pPr>
        <w:pStyle w:val="ConsPlusNormal"/>
        <w:ind w:firstLine="540"/>
        <w:jc w:val="both"/>
        <w:rPr>
          <w:color w:val="000000"/>
          <w:sz w:val="22"/>
          <w:szCs w:val="22"/>
        </w:rPr>
      </w:pPr>
      <w:r w:rsidRPr="002A2B92">
        <w:rPr>
          <w:color w:val="000000"/>
          <w:sz w:val="22"/>
          <w:szCs w:val="22"/>
        </w:rPr>
        <w:t>- в ФОМС =</w:t>
      </w:r>
    </w:p>
    <w:p w:rsidR="004A2AC8" w:rsidRPr="002A2B92" w:rsidRDefault="004A2AC8" w:rsidP="00413532">
      <w:pPr>
        <w:pStyle w:val="ConsPlusNormal"/>
        <w:ind w:firstLine="540"/>
        <w:jc w:val="both"/>
        <w:rPr>
          <w:color w:val="000000"/>
          <w:sz w:val="22"/>
          <w:szCs w:val="22"/>
        </w:rPr>
      </w:pPr>
      <w:r w:rsidRPr="002A2B92">
        <w:rPr>
          <w:color w:val="000000"/>
          <w:sz w:val="22"/>
          <w:szCs w:val="22"/>
        </w:rPr>
        <w:t>382,50 руб. x 2 + 123,39 = 888,39 руб.</w:t>
      </w:r>
    </w:p>
    <w:p w:rsidR="004A2AC8" w:rsidRPr="002A2B92" w:rsidRDefault="004A2AC8" w:rsidP="00413532">
      <w:pPr>
        <w:pStyle w:val="ConsPlusNormal"/>
        <w:ind w:firstLine="540"/>
        <w:jc w:val="both"/>
        <w:rPr>
          <w:color w:val="000000"/>
          <w:sz w:val="22"/>
          <w:szCs w:val="22"/>
        </w:rPr>
      </w:pPr>
      <w:r w:rsidRPr="002A2B92">
        <w:rPr>
          <w:color w:val="000000"/>
          <w:sz w:val="22"/>
          <w:szCs w:val="22"/>
        </w:rPr>
        <w:t>(за 1 полный месяц деятельности 1 МРОТ 7500 руб. x 12 мес. x 5,1% : 12 мес. = 382,50 руб., за 10 дней марта 382,50 руб. : 31 дн. x 10 дн. = 123,39 руб.)</w:t>
      </w:r>
    </w:p>
    <w:p w:rsidR="004A2AC8" w:rsidRPr="002A2B92" w:rsidRDefault="004A2AC8" w:rsidP="00413532">
      <w:pPr>
        <w:pStyle w:val="ConsPlusNormal"/>
        <w:ind w:firstLine="540"/>
        <w:jc w:val="both"/>
        <w:rPr>
          <w:color w:val="000000"/>
          <w:sz w:val="22"/>
          <w:szCs w:val="22"/>
        </w:rPr>
      </w:pPr>
      <w:r w:rsidRPr="002A2B92">
        <w:rPr>
          <w:color w:val="000000"/>
          <w:sz w:val="22"/>
          <w:szCs w:val="22"/>
        </w:rPr>
        <w:t>Плательщик, который осуществляет предпринимательскую либо иную профессиональную деятельность неполный календарный год, при определении величины дохода для исчисления сумм страховых взносов учитывает все доходы, полученные за данный расчетный период (принцип пропорциональности не применяется).</w:t>
      </w:r>
    </w:p>
    <w:p w:rsidR="004A2AC8" w:rsidRPr="002A2B92" w:rsidRDefault="004A2AC8" w:rsidP="00413532">
      <w:pPr>
        <w:pStyle w:val="ConsPlusNormal"/>
        <w:ind w:firstLine="540"/>
        <w:jc w:val="both"/>
        <w:rPr>
          <w:color w:val="000000"/>
          <w:sz w:val="22"/>
          <w:szCs w:val="22"/>
        </w:rPr>
      </w:pPr>
      <w:r w:rsidRPr="002A2B92">
        <w:rPr>
          <w:color w:val="000000"/>
          <w:sz w:val="22"/>
          <w:szCs w:val="22"/>
        </w:rPr>
        <w:t>В случае прекращения физическим лицом деятельности индивидуального предпринимателя, прекращения статуса адвоката, освобождения от должности нотариуса, занимающегося частной практикой,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иных лиц, занимающихся в установленном законодательством Российской Федерации порядке частной практикой, уплата страховых взносов такими плательщиками осуществляется не позднее 15 календарных дней с даты снятия с учета в налоговом органе индивидуального предпринимателя, адвоката, нотариуса, занимающегося частной практикой, арбитражного управляющего, занимающихся частной практикой оценщика, патентного поверенного, медиатора, а также снятия с учета в налоговом органе физического лица, не являющегося индивидуальным предпринимателем, в качестве плательщика страховых взносов.</w:t>
      </w:r>
    </w:p>
    <w:p w:rsidR="004A2AC8" w:rsidRPr="002A2B92" w:rsidRDefault="004A2AC8" w:rsidP="00413532">
      <w:pPr>
        <w:pStyle w:val="ConsPlusNormal"/>
        <w:jc w:val="both"/>
        <w:rPr>
          <w:color w:val="000000"/>
          <w:sz w:val="22"/>
          <w:szCs w:val="22"/>
        </w:rPr>
      </w:pPr>
    </w:p>
    <w:p w:rsidR="004A2AC8" w:rsidRPr="002A2B92" w:rsidRDefault="004A2AC8" w:rsidP="00413532">
      <w:pPr>
        <w:pStyle w:val="ConsPlusNormal"/>
        <w:ind w:firstLine="540"/>
        <w:jc w:val="both"/>
        <w:outlineLvl w:val="0"/>
        <w:rPr>
          <w:color w:val="000000"/>
          <w:sz w:val="22"/>
          <w:szCs w:val="22"/>
        </w:rPr>
      </w:pPr>
      <w:r w:rsidRPr="002A2B92">
        <w:rPr>
          <w:color w:val="000000"/>
          <w:sz w:val="22"/>
          <w:szCs w:val="22"/>
        </w:rPr>
        <w:t>4. Определение величины доходов плательщиков-адвокатов, осуществляющих свою профессиональную деятельность в коллегиях адвокатов, адвокатских бюро и юридических консультациях.</w:t>
      </w:r>
    </w:p>
    <w:p w:rsidR="004A2AC8" w:rsidRPr="002A2B92" w:rsidRDefault="004A2AC8" w:rsidP="00413532">
      <w:pPr>
        <w:pStyle w:val="ConsPlusNormal"/>
        <w:ind w:firstLine="540"/>
        <w:jc w:val="both"/>
        <w:rPr>
          <w:color w:val="000000"/>
          <w:sz w:val="22"/>
          <w:szCs w:val="22"/>
        </w:rPr>
      </w:pPr>
      <w:r w:rsidRPr="002A2B92">
        <w:rPr>
          <w:color w:val="000000"/>
          <w:sz w:val="22"/>
          <w:szCs w:val="22"/>
        </w:rPr>
        <w:t>В соответствии со статьей 20 Федерального закона от 31.05.2002 N 63-ФЗ "Об адвокатской деятельности и адвокатуре в Российской Федерации" адвокат вправе в соответствии самостоятельно избирать форму адвокатского образования. Формами адвокатских образований являются: адвокатский кабинет, коллегия адвокатов, адвокатское бюро и юридическая консультация.</w:t>
      </w:r>
    </w:p>
    <w:p w:rsidR="004A2AC8" w:rsidRPr="002A2B92" w:rsidRDefault="004A2AC8" w:rsidP="00413532">
      <w:pPr>
        <w:pStyle w:val="ConsPlusNormal"/>
        <w:ind w:firstLine="540"/>
        <w:jc w:val="both"/>
        <w:rPr>
          <w:color w:val="000000"/>
          <w:sz w:val="22"/>
          <w:szCs w:val="22"/>
        </w:rPr>
      </w:pPr>
      <w:r w:rsidRPr="002A2B92">
        <w:rPr>
          <w:color w:val="000000"/>
          <w:sz w:val="22"/>
          <w:szCs w:val="22"/>
        </w:rPr>
        <w:t>Адвокаты, учредившие адвокатские кабинеты, представляют в налоговые органы налоговые декларации по налогу на доходы физических лиц по форме 3-НДФЛ на основании пункта 1 статьи 229 Кодекса.</w:t>
      </w:r>
    </w:p>
    <w:p w:rsidR="004A2AC8" w:rsidRPr="002A2B92" w:rsidRDefault="004A2AC8" w:rsidP="00413532">
      <w:pPr>
        <w:pStyle w:val="ConsPlusNormal"/>
        <w:ind w:firstLine="540"/>
        <w:jc w:val="both"/>
        <w:rPr>
          <w:color w:val="000000"/>
          <w:sz w:val="22"/>
          <w:szCs w:val="22"/>
        </w:rPr>
      </w:pPr>
      <w:r w:rsidRPr="002A2B92">
        <w:rPr>
          <w:color w:val="000000"/>
          <w:sz w:val="22"/>
          <w:szCs w:val="22"/>
        </w:rPr>
        <w:t>Исчисление и уплата НДФЛ за адвокатов, осуществляющих свою профессиональную деятельность в коллегиях адвокатов, адвокатских бюро и юридических консультациях, производится в соответствии со статьей 226 Кодекса адвокатскими образованиями как налоговыми агентами.</w:t>
      </w:r>
    </w:p>
    <w:p w:rsidR="004A2AC8" w:rsidRPr="002A2B92" w:rsidRDefault="004A2AC8" w:rsidP="00413532">
      <w:pPr>
        <w:pStyle w:val="ConsPlusNormal"/>
        <w:ind w:firstLine="540"/>
        <w:jc w:val="both"/>
        <w:rPr>
          <w:color w:val="000000"/>
          <w:sz w:val="22"/>
          <w:szCs w:val="22"/>
        </w:rPr>
      </w:pPr>
      <w:r w:rsidRPr="002A2B92">
        <w:rPr>
          <w:color w:val="000000"/>
          <w:sz w:val="22"/>
          <w:szCs w:val="22"/>
        </w:rPr>
        <w:t>При этом в соответствии со статьей 230 Кодекса налоговые агенты ведут учет доходов адвокатов и ежегодно не позднее 1 апреля года, следующего за истекшим налоговым периодом, представляют в налоговый орган по месту своего учета сведения о доходах адвокатов, полученных ими в налоговом периоде, по форме 2-НДФЛ, в том числе и по адвокатам, прекратившим профессиональную деятельность в течение расчетного периода.</w:t>
      </w:r>
    </w:p>
    <w:p w:rsidR="004A2AC8" w:rsidRPr="002A2B92" w:rsidRDefault="004A2AC8" w:rsidP="00413532">
      <w:pPr>
        <w:pStyle w:val="ConsPlusNormal"/>
        <w:ind w:firstLine="540"/>
        <w:jc w:val="both"/>
        <w:rPr>
          <w:color w:val="000000"/>
          <w:sz w:val="22"/>
          <w:szCs w:val="22"/>
        </w:rPr>
      </w:pPr>
      <w:r w:rsidRPr="002A2B92">
        <w:rPr>
          <w:color w:val="000000"/>
          <w:sz w:val="22"/>
          <w:szCs w:val="22"/>
        </w:rPr>
        <w:t>Налоговые органы определяют сумму страховых взносов на обязательное пенсионное страхование, подлежащую к уплате за расчетный период, в размере 1,0 процента от суммы дохода, превышающего 300 000 рублей, в соответствии со значением поля "Общая сумма дохода" раздела 5 Справки о доходах физического лица по форме 2-НДФЛ.</w:t>
      </w:r>
    </w:p>
    <w:p w:rsidR="004A2AC8" w:rsidRPr="002A2B92" w:rsidRDefault="004A2AC8" w:rsidP="00413532">
      <w:pPr>
        <w:pStyle w:val="ConsPlusNormal"/>
        <w:ind w:firstLine="540"/>
        <w:jc w:val="both"/>
        <w:rPr>
          <w:color w:val="000000"/>
          <w:sz w:val="22"/>
          <w:szCs w:val="22"/>
        </w:rPr>
      </w:pPr>
      <w:r w:rsidRPr="002A2B92">
        <w:rPr>
          <w:color w:val="000000"/>
          <w:sz w:val="22"/>
          <w:szCs w:val="22"/>
        </w:rPr>
        <w:t>Адвокаты, осуществляющие деятельность в коллегиях адвокатов, адвокатских бюро и юридических консультациях, самостоятельно исчисляют и уплачивают суммы страховых взносов на обязательное пенсионное страхование на основании сведений о доходах, представляемых им налоговым агентом.</w:t>
      </w:r>
    </w:p>
    <w:p w:rsidR="004A2AC8" w:rsidRPr="002A2B92" w:rsidRDefault="004A2AC8" w:rsidP="00413532">
      <w:pPr>
        <w:pStyle w:val="ConsPlusNormal"/>
        <w:ind w:firstLine="540"/>
        <w:jc w:val="both"/>
        <w:rPr>
          <w:color w:val="000000"/>
          <w:sz w:val="22"/>
          <w:szCs w:val="22"/>
        </w:rPr>
      </w:pPr>
      <w:r w:rsidRPr="002A2B92">
        <w:rPr>
          <w:color w:val="000000"/>
          <w:sz w:val="22"/>
          <w:szCs w:val="22"/>
        </w:rPr>
        <w:t>При прекращении деятельности адвокатами до окончания расчетного периода в целях определения налоговыми органами обязательств по уплате страховых взносов на обязательное пенсионное страхование, а также соблюдения сроков взыскания в случае неуплаты страховых взносов, полагаем возможным использовать сведения о доходах, представляемых адвокатами, осуществлявшими деятельность в коллегиях адвокатов, адвокатских бюро и юридических консультациях.</w:t>
      </w:r>
    </w:p>
    <w:p w:rsidR="004A2AC8" w:rsidRPr="002A2B92" w:rsidRDefault="004A2AC8" w:rsidP="00413532">
      <w:pPr>
        <w:pStyle w:val="ConsPlusNormal"/>
        <w:ind w:firstLine="540"/>
        <w:jc w:val="both"/>
        <w:outlineLvl w:val="0"/>
        <w:rPr>
          <w:color w:val="000000"/>
          <w:sz w:val="22"/>
          <w:szCs w:val="22"/>
        </w:rPr>
      </w:pPr>
      <w:r w:rsidRPr="002A2B92">
        <w:rPr>
          <w:color w:val="000000"/>
          <w:sz w:val="22"/>
          <w:szCs w:val="22"/>
        </w:rPr>
        <w:t>5. Формирование обязательств плательщиков по уплате страховых взносов в фиксированном размере.</w:t>
      </w:r>
    </w:p>
    <w:p w:rsidR="004A2AC8" w:rsidRPr="002A2B92" w:rsidRDefault="004A2AC8" w:rsidP="00413532">
      <w:pPr>
        <w:pStyle w:val="ConsPlusNormal"/>
        <w:ind w:firstLine="540"/>
        <w:jc w:val="both"/>
        <w:rPr>
          <w:color w:val="000000"/>
          <w:sz w:val="22"/>
          <w:szCs w:val="22"/>
        </w:rPr>
      </w:pPr>
      <w:r w:rsidRPr="002A2B92">
        <w:rPr>
          <w:color w:val="000000"/>
          <w:sz w:val="22"/>
          <w:szCs w:val="22"/>
        </w:rPr>
        <w:t>Сведения о суммах страховых взносов в фиксированных размерах, подлежащих уплате плательщиками за расчетный период, вводятся вручную с помощью режима "Документы с начислениями, отсрочками, рассрочками и зачетами" сотрудником, назначенным руководителем ИФНС России, в карточки "Расчеты с бюджетом".</w:t>
      </w:r>
    </w:p>
    <w:p w:rsidR="004A2AC8" w:rsidRPr="002A2B92" w:rsidRDefault="004A2AC8" w:rsidP="00413532">
      <w:pPr>
        <w:pStyle w:val="ConsPlusNormal"/>
        <w:ind w:firstLine="540"/>
        <w:jc w:val="both"/>
        <w:rPr>
          <w:color w:val="000000"/>
          <w:sz w:val="22"/>
          <w:szCs w:val="22"/>
        </w:rPr>
      </w:pPr>
      <w:r w:rsidRPr="002A2B92">
        <w:rPr>
          <w:color w:val="000000"/>
          <w:sz w:val="22"/>
          <w:szCs w:val="22"/>
        </w:rPr>
        <w:t>Управлениям ФНС России по субъектам Российской Федерации необходимо довести указанное письмо до нижестоящих налоговых органов и организовать взаимодействие структурных подразделений ИФНС России, формирующих обязательства плательщиков по уплате страховых взносов в фиксированном размере и осуществляющих регистрацию и учет налогоплательщиков.</w:t>
      </w:r>
    </w:p>
    <w:p w:rsidR="004A2AC8" w:rsidRPr="002A2B92" w:rsidRDefault="004A2AC8" w:rsidP="00413532">
      <w:pPr>
        <w:pStyle w:val="ConsPlusNormal"/>
        <w:jc w:val="both"/>
        <w:rPr>
          <w:color w:val="000000"/>
          <w:sz w:val="22"/>
          <w:szCs w:val="22"/>
        </w:rPr>
      </w:pPr>
    </w:p>
    <w:p w:rsidR="004A2AC8" w:rsidRPr="002A2B92" w:rsidRDefault="004A2AC8" w:rsidP="00413532">
      <w:pPr>
        <w:pStyle w:val="ConsPlusNormal"/>
        <w:jc w:val="right"/>
        <w:rPr>
          <w:color w:val="000000"/>
          <w:sz w:val="22"/>
          <w:szCs w:val="22"/>
        </w:rPr>
      </w:pPr>
      <w:r w:rsidRPr="002A2B92">
        <w:rPr>
          <w:color w:val="000000"/>
          <w:sz w:val="22"/>
          <w:szCs w:val="22"/>
        </w:rPr>
        <w:t>Действительный</w:t>
      </w:r>
    </w:p>
    <w:p w:rsidR="004A2AC8" w:rsidRPr="002A2B92" w:rsidRDefault="004A2AC8" w:rsidP="00413532">
      <w:pPr>
        <w:pStyle w:val="ConsPlusNormal"/>
        <w:jc w:val="right"/>
        <w:rPr>
          <w:color w:val="000000"/>
          <w:sz w:val="22"/>
          <w:szCs w:val="22"/>
        </w:rPr>
      </w:pPr>
      <w:r w:rsidRPr="002A2B92">
        <w:rPr>
          <w:color w:val="000000"/>
          <w:sz w:val="22"/>
          <w:szCs w:val="22"/>
        </w:rPr>
        <w:t>государственный советник</w:t>
      </w:r>
    </w:p>
    <w:p w:rsidR="004A2AC8" w:rsidRPr="002A2B92" w:rsidRDefault="004A2AC8" w:rsidP="00413532">
      <w:pPr>
        <w:pStyle w:val="ConsPlusNormal"/>
        <w:jc w:val="right"/>
        <w:rPr>
          <w:color w:val="000000"/>
          <w:sz w:val="22"/>
          <w:szCs w:val="22"/>
        </w:rPr>
      </w:pPr>
      <w:r w:rsidRPr="002A2B92">
        <w:rPr>
          <w:color w:val="000000"/>
          <w:sz w:val="22"/>
          <w:szCs w:val="22"/>
        </w:rPr>
        <w:t>Российской Федерации</w:t>
      </w:r>
    </w:p>
    <w:p w:rsidR="004A2AC8" w:rsidRPr="002A2B92" w:rsidRDefault="004A2AC8" w:rsidP="00413532">
      <w:pPr>
        <w:pStyle w:val="ConsPlusNormal"/>
        <w:jc w:val="right"/>
        <w:rPr>
          <w:color w:val="000000"/>
          <w:sz w:val="22"/>
          <w:szCs w:val="22"/>
        </w:rPr>
      </w:pPr>
      <w:r w:rsidRPr="002A2B92">
        <w:rPr>
          <w:color w:val="000000"/>
          <w:sz w:val="22"/>
          <w:szCs w:val="22"/>
        </w:rPr>
        <w:t>2 класса</w:t>
      </w:r>
    </w:p>
    <w:p w:rsidR="004A2AC8" w:rsidRPr="002A2B92" w:rsidRDefault="004A2AC8" w:rsidP="00413532">
      <w:pPr>
        <w:pStyle w:val="ConsPlusNormal"/>
        <w:jc w:val="right"/>
        <w:rPr>
          <w:color w:val="000000"/>
          <w:sz w:val="22"/>
          <w:szCs w:val="22"/>
        </w:rPr>
      </w:pPr>
      <w:r w:rsidRPr="002A2B92">
        <w:rPr>
          <w:color w:val="000000"/>
          <w:sz w:val="22"/>
          <w:szCs w:val="22"/>
        </w:rPr>
        <w:t>С.Л.БОНДАРЧУК</w:t>
      </w:r>
    </w:p>
    <w:sectPr w:rsidR="004A2AC8" w:rsidRPr="002A2B9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2AC8" w:rsidRDefault="004A2AC8">
      <w:r>
        <w:separator/>
      </w:r>
    </w:p>
  </w:endnote>
  <w:endnote w:type="continuationSeparator" w:id="0">
    <w:p w:rsidR="004A2AC8" w:rsidRDefault="004A2A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C8" w:rsidRDefault="004A2AC8" w:rsidP="00DF5729">
    <w:pPr>
      <w:jc w:val="center"/>
      <w:rPr>
        <w:sz w:val="2"/>
        <w:szCs w:val="2"/>
      </w:rPr>
    </w:pPr>
  </w:p>
  <w:p w:rsidR="004A2AC8" w:rsidRDefault="004A2AC8">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2AC8" w:rsidRDefault="004A2AC8">
      <w:r>
        <w:separator/>
      </w:r>
    </w:p>
  </w:footnote>
  <w:footnote w:type="continuationSeparator" w:id="0">
    <w:p w:rsidR="004A2AC8" w:rsidRDefault="004A2A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C8" w:rsidRDefault="004A2AC8" w:rsidP="00DF5729">
    <w:pPr>
      <w:jc w:val="center"/>
      <w:rPr>
        <w:sz w:val="2"/>
        <w:szCs w:val="2"/>
      </w:rPr>
    </w:pPr>
  </w:p>
  <w:p w:rsidR="004A2AC8" w:rsidRDefault="004A2AC8">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4A2AC8" w:rsidRPr="002A36C4" w:rsidRDefault="004A2AC8"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4A2AC8" w:rsidRPr="002A36C4" w:rsidRDefault="004A2AC8"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4A2AC8" w:rsidRDefault="004A2AC8">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2B92"/>
    <w:rsid w:val="002A36C4"/>
    <w:rsid w:val="002A3FB4"/>
    <w:rsid w:val="002F6C78"/>
    <w:rsid w:val="00352E3D"/>
    <w:rsid w:val="00413532"/>
    <w:rsid w:val="00415D80"/>
    <w:rsid w:val="00470855"/>
    <w:rsid w:val="004A2AC8"/>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55E3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55E3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55E3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695956824">
      <w:marLeft w:val="0"/>
      <w:marRight w:val="0"/>
      <w:marTop w:val="0"/>
      <w:marBottom w:val="0"/>
      <w:divBdr>
        <w:top w:val="none" w:sz="0" w:space="0" w:color="auto"/>
        <w:left w:val="none" w:sz="0" w:space="0" w:color="auto"/>
        <w:bottom w:val="none" w:sz="0" w:space="0" w:color="auto"/>
        <w:right w:val="none" w:sz="0" w:space="0" w:color="auto"/>
      </w:divBdr>
    </w:div>
    <w:div w:id="1695956825">
      <w:marLeft w:val="0"/>
      <w:marRight w:val="0"/>
      <w:marTop w:val="0"/>
      <w:marBottom w:val="0"/>
      <w:divBdr>
        <w:top w:val="none" w:sz="0" w:space="0" w:color="auto"/>
        <w:left w:val="none" w:sz="0" w:space="0" w:color="auto"/>
        <w:bottom w:val="none" w:sz="0" w:space="0" w:color="auto"/>
        <w:right w:val="none" w:sz="0" w:space="0" w:color="auto"/>
      </w:divBdr>
    </w:div>
    <w:div w:id="1695956826">
      <w:marLeft w:val="0"/>
      <w:marRight w:val="0"/>
      <w:marTop w:val="0"/>
      <w:marBottom w:val="0"/>
      <w:divBdr>
        <w:top w:val="none" w:sz="0" w:space="0" w:color="auto"/>
        <w:left w:val="none" w:sz="0" w:space="0" w:color="auto"/>
        <w:bottom w:val="none" w:sz="0" w:space="0" w:color="auto"/>
        <w:right w:val="none" w:sz="0" w:space="0" w:color="auto"/>
      </w:divBdr>
    </w:div>
    <w:div w:id="1695956827">
      <w:marLeft w:val="0"/>
      <w:marRight w:val="0"/>
      <w:marTop w:val="0"/>
      <w:marBottom w:val="0"/>
      <w:divBdr>
        <w:top w:val="none" w:sz="0" w:space="0" w:color="auto"/>
        <w:left w:val="none" w:sz="0" w:space="0" w:color="auto"/>
        <w:bottom w:val="none" w:sz="0" w:space="0" w:color="auto"/>
        <w:right w:val="none" w:sz="0" w:space="0" w:color="auto"/>
      </w:divBdr>
    </w:div>
    <w:div w:id="1695956828">
      <w:marLeft w:val="0"/>
      <w:marRight w:val="0"/>
      <w:marTop w:val="0"/>
      <w:marBottom w:val="0"/>
      <w:divBdr>
        <w:top w:val="none" w:sz="0" w:space="0" w:color="auto"/>
        <w:left w:val="none" w:sz="0" w:space="0" w:color="auto"/>
        <w:bottom w:val="none" w:sz="0" w:space="0" w:color="auto"/>
        <w:right w:val="none" w:sz="0" w:space="0" w:color="auto"/>
      </w:divBdr>
    </w:div>
    <w:div w:id="16959568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1796</Words>
  <Characters>10240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ФИНАНСОВ РОССИЙСКОЙ ФЕДЕРАЦИИ</dc:title>
  <dc:subject/>
  <dc:creator>Информ-аналит отдел</dc:creator>
  <cp:keywords/>
  <dc:description/>
  <cp:lastModifiedBy>Информ-аналит отдел</cp:lastModifiedBy>
  <cp:revision>2</cp:revision>
  <dcterms:created xsi:type="dcterms:W3CDTF">2017-03-15T22:19:00Z</dcterms:created>
  <dcterms:modified xsi:type="dcterms:W3CDTF">2017-03-15T22:19:00Z</dcterms:modified>
</cp:coreProperties>
</file>