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91" w:rsidRPr="00C92A2F" w:rsidRDefault="004C0991" w:rsidP="008358B8">
      <w:pPr>
        <w:pStyle w:val="ConsPlusTitle"/>
        <w:jc w:val="center"/>
        <w:outlineLvl w:val="0"/>
        <w:rPr>
          <w:sz w:val="22"/>
          <w:szCs w:val="22"/>
        </w:rPr>
      </w:pPr>
      <w:r w:rsidRPr="00C92A2F">
        <w:rPr>
          <w:sz w:val="22"/>
          <w:szCs w:val="22"/>
        </w:rPr>
        <w:t>ПРАВИТЕЛЬСТВО РОССИЙСКОЙ ФЕДЕРАЦИИ</w:t>
      </w:r>
    </w:p>
    <w:p w:rsidR="004C0991" w:rsidRPr="00C92A2F" w:rsidRDefault="004C0991" w:rsidP="008358B8">
      <w:pPr>
        <w:pStyle w:val="ConsPlusTitle"/>
        <w:jc w:val="center"/>
        <w:rPr>
          <w:sz w:val="22"/>
          <w:szCs w:val="22"/>
        </w:rPr>
      </w:pPr>
    </w:p>
    <w:p w:rsidR="004C0991" w:rsidRPr="00C92A2F" w:rsidRDefault="004C0991" w:rsidP="008358B8">
      <w:pPr>
        <w:pStyle w:val="ConsPlusTitle"/>
        <w:jc w:val="center"/>
        <w:rPr>
          <w:sz w:val="22"/>
          <w:szCs w:val="22"/>
        </w:rPr>
      </w:pPr>
      <w:r w:rsidRPr="00C92A2F">
        <w:rPr>
          <w:sz w:val="22"/>
          <w:szCs w:val="22"/>
        </w:rPr>
        <w:t>ПОСТАНОВЛЕНИЕ</w:t>
      </w:r>
    </w:p>
    <w:p w:rsidR="004C0991" w:rsidRPr="00C92A2F" w:rsidRDefault="004C0991" w:rsidP="008358B8">
      <w:pPr>
        <w:pStyle w:val="ConsPlusTitle"/>
        <w:jc w:val="center"/>
        <w:rPr>
          <w:sz w:val="22"/>
          <w:szCs w:val="22"/>
        </w:rPr>
      </w:pPr>
      <w:r w:rsidRPr="00C92A2F">
        <w:rPr>
          <w:sz w:val="22"/>
          <w:szCs w:val="22"/>
        </w:rPr>
        <w:t xml:space="preserve">от 2 апреля </w:t>
      </w:r>
      <w:smartTag w:uri="urn:schemas-microsoft-com:office:smarttags" w:element="metricconverter">
        <w:smartTagPr>
          <w:attr w:name="ProductID" w:val="2012 г"/>
        </w:smartTagPr>
        <w:r w:rsidRPr="00C92A2F">
          <w:rPr>
            <w:sz w:val="22"/>
            <w:szCs w:val="22"/>
          </w:rPr>
          <w:t>2012 г</w:t>
        </w:r>
      </w:smartTag>
      <w:r w:rsidRPr="00C92A2F">
        <w:rPr>
          <w:sz w:val="22"/>
          <w:szCs w:val="22"/>
        </w:rPr>
        <w:t>. N 280</w:t>
      </w:r>
    </w:p>
    <w:p w:rsidR="004C0991" w:rsidRPr="00C92A2F" w:rsidRDefault="004C0991" w:rsidP="008358B8">
      <w:pPr>
        <w:pStyle w:val="ConsPlusTitle"/>
        <w:jc w:val="center"/>
        <w:rPr>
          <w:sz w:val="22"/>
          <w:szCs w:val="22"/>
        </w:rPr>
      </w:pPr>
    </w:p>
    <w:p w:rsidR="004C0991" w:rsidRPr="00C92A2F" w:rsidRDefault="004C0991" w:rsidP="008358B8">
      <w:pPr>
        <w:pStyle w:val="ConsPlusTitle"/>
        <w:jc w:val="center"/>
        <w:rPr>
          <w:sz w:val="22"/>
          <w:szCs w:val="22"/>
        </w:rPr>
      </w:pPr>
      <w:r w:rsidRPr="00C92A2F">
        <w:rPr>
          <w:sz w:val="22"/>
          <w:szCs w:val="22"/>
        </w:rPr>
        <w:t>ОБ УТВЕРЖДЕНИИ ПОЛОЖЕНИЯ</w:t>
      </w:r>
    </w:p>
    <w:p w:rsidR="004C0991" w:rsidRPr="00C92A2F" w:rsidRDefault="004C0991" w:rsidP="008358B8">
      <w:pPr>
        <w:pStyle w:val="ConsPlusTitle"/>
        <w:jc w:val="center"/>
        <w:rPr>
          <w:sz w:val="22"/>
          <w:szCs w:val="22"/>
        </w:rPr>
      </w:pPr>
      <w:r w:rsidRPr="00C92A2F">
        <w:rPr>
          <w:sz w:val="22"/>
          <w:szCs w:val="22"/>
        </w:rPr>
        <w:t>О ЛИЦЕНЗИРОВАНИИ ПЕРЕВОЗОК ПАССАЖИРОВ АВТОМОБИЛЬНЫМ</w:t>
      </w:r>
    </w:p>
    <w:p w:rsidR="004C0991" w:rsidRPr="00C92A2F" w:rsidRDefault="004C0991" w:rsidP="008358B8">
      <w:pPr>
        <w:pStyle w:val="ConsPlusTitle"/>
        <w:jc w:val="center"/>
        <w:rPr>
          <w:sz w:val="22"/>
          <w:szCs w:val="22"/>
        </w:rPr>
      </w:pPr>
      <w:r w:rsidRPr="00C92A2F">
        <w:rPr>
          <w:sz w:val="22"/>
          <w:szCs w:val="22"/>
        </w:rPr>
        <w:t>ТРАНСПОРТОМ, ОБОРУДОВАННЫМ ДЛЯ ПЕРЕВОЗОК БОЛЕЕ 8 ЧЕЛОВЕК</w:t>
      </w:r>
    </w:p>
    <w:p w:rsidR="004C0991" w:rsidRPr="00C92A2F" w:rsidRDefault="004C0991" w:rsidP="008358B8">
      <w:pPr>
        <w:pStyle w:val="ConsPlusTitle"/>
        <w:jc w:val="center"/>
        <w:rPr>
          <w:sz w:val="22"/>
          <w:szCs w:val="22"/>
        </w:rPr>
      </w:pPr>
      <w:r w:rsidRPr="00C92A2F">
        <w:rPr>
          <w:sz w:val="22"/>
          <w:szCs w:val="22"/>
        </w:rPr>
        <w:t>(ЗА ИСКЛЮЧЕНИЕМ СЛУЧАЯ, ЕСЛИ УКАЗАННАЯ ДЕЯТЕЛЬНОСТЬ</w:t>
      </w:r>
    </w:p>
    <w:p w:rsidR="004C0991" w:rsidRPr="00C92A2F" w:rsidRDefault="004C0991" w:rsidP="008358B8">
      <w:pPr>
        <w:pStyle w:val="ConsPlusTitle"/>
        <w:jc w:val="center"/>
        <w:rPr>
          <w:sz w:val="22"/>
          <w:szCs w:val="22"/>
        </w:rPr>
      </w:pPr>
      <w:r w:rsidRPr="00C92A2F">
        <w:rPr>
          <w:sz w:val="22"/>
          <w:szCs w:val="22"/>
        </w:rPr>
        <w:t>ОСУЩЕСТВЛЯЕТСЯ ПО ЗАКАЗАМ ЛИБО ДЛЯ СОБСТВЕННЫХ НУЖД</w:t>
      </w:r>
    </w:p>
    <w:p w:rsidR="004C0991" w:rsidRPr="00C92A2F" w:rsidRDefault="004C0991" w:rsidP="008358B8">
      <w:pPr>
        <w:pStyle w:val="ConsPlusTitle"/>
        <w:jc w:val="center"/>
        <w:rPr>
          <w:sz w:val="22"/>
          <w:szCs w:val="22"/>
        </w:rPr>
      </w:pPr>
      <w:r w:rsidRPr="00C92A2F">
        <w:rPr>
          <w:sz w:val="22"/>
          <w:szCs w:val="22"/>
        </w:rPr>
        <w:t>ЮРИДИЧЕСКОГО ЛИЦА ИЛИ ИНДИВИДУАЛЬНОГО ПРЕДПРИНИМАТЕЛЯ)</w:t>
      </w:r>
    </w:p>
    <w:p w:rsidR="004C0991" w:rsidRPr="00C92A2F" w:rsidRDefault="004C0991" w:rsidP="008358B8">
      <w:pPr>
        <w:pStyle w:val="ConsPlusNormal"/>
        <w:jc w:val="center"/>
        <w:rPr>
          <w:sz w:val="22"/>
          <w:szCs w:val="22"/>
        </w:rPr>
      </w:pPr>
      <w:r w:rsidRPr="00C92A2F">
        <w:rPr>
          <w:sz w:val="22"/>
          <w:szCs w:val="22"/>
        </w:rPr>
        <w:t xml:space="preserve"> (в ред. Постановлений Правительства РФ от 02.04.2012 </w:t>
      </w:r>
      <w:hyperlink w:anchor="Par26" w:tooltip="4. Установить, что подпункт &quot;д&quot; пункта 4 Положения, утвержденного настоящим постановлением, утрачивает силу с 1 января 2013 г." w:history="1">
        <w:r w:rsidRPr="00C92A2F">
          <w:rPr>
            <w:sz w:val="22"/>
            <w:szCs w:val="22"/>
          </w:rPr>
          <w:t>N 280</w:t>
        </w:r>
      </w:hyperlink>
      <w:r w:rsidRPr="00C92A2F">
        <w:rPr>
          <w:sz w:val="22"/>
          <w:szCs w:val="22"/>
        </w:rPr>
        <w:t>,</w:t>
      </w:r>
    </w:p>
    <w:p w:rsidR="004C0991" w:rsidRPr="00C92A2F" w:rsidRDefault="004C0991" w:rsidP="008358B8">
      <w:pPr>
        <w:pStyle w:val="ConsPlusNormal"/>
        <w:jc w:val="center"/>
        <w:rPr>
          <w:sz w:val="22"/>
          <w:szCs w:val="22"/>
        </w:rPr>
      </w:pPr>
      <w:r w:rsidRPr="00C92A2F">
        <w:rPr>
          <w:sz w:val="22"/>
          <w:szCs w:val="22"/>
        </w:rPr>
        <w:t>от 26.11.2013 N 1064, от 28.06.2016 N 591, от 14.09.2016 N 924,</w:t>
      </w:r>
    </w:p>
    <w:p w:rsidR="004C0991" w:rsidRPr="00C92A2F" w:rsidRDefault="004C0991" w:rsidP="008358B8">
      <w:pPr>
        <w:pStyle w:val="ConsPlusNormal"/>
        <w:jc w:val="center"/>
        <w:rPr>
          <w:sz w:val="22"/>
          <w:szCs w:val="22"/>
        </w:rPr>
      </w:pPr>
      <w:r w:rsidRPr="00C92A2F">
        <w:rPr>
          <w:sz w:val="22"/>
          <w:szCs w:val="22"/>
        </w:rPr>
        <w:t>от 21.03.2017 N 318)</w:t>
      </w:r>
    </w:p>
    <w:p w:rsidR="004C0991" w:rsidRPr="00C92A2F" w:rsidRDefault="004C0991" w:rsidP="008358B8">
      <w:pPr>
        <w:pStyle w:val="ConsPlusNormal"/>
        <w:ind w:firstLine="540"/>
        <w:jc w:val="both"/>
        <w:rPr>
          <w:sz w:val="22"/>
          <w:szCs w:val="22"/>
        </w:rPr>
      </w:pPr>
    </w:p>
    <w:p w:rsidR="004C0991" w:rsidRPr="00C92A2F" w:rsidRDefault="004C0991" w:rsidP="008358B8">
      <w:pPr>
        <w:pStyle w:val="ConsPlusNormal"/>
        <w:ind w:firstLine="540"/>
        <w:jc w:val="both"/>
        <w:rPr>
          <w:sz w:val="22"/>
          <w:szCs w:val="22"/>
        </w:rPr>
      </w:pPr>
      <w:r w:rsidRPr="00C92A2F">
        <w:rPr>
          <w:sz w:val="22"/>
          <w:szCs w:val="22"/>
        </w:rPr>
        <w:t>В соответствии с Федеральным законом "О лицензировании отдельных видов деятельности" Правительство Российской Федерации постановляет:</w:t>
      </w:r>
    </w:p>
    <w:p w:rsidR="004C0991" w:rsidRPr="00C92A2F" w:rsidRDefault="004C0991" w:rsidP="008358B8">
      <w:pPr>
        <w:pStyle w:val="ConsPlusNormal"/>
        <w:ind w:firstLine="540"/>
        <w:jc w:val="both"/>
        <w:rPr>
          <w:sz w:val="22"/>
          <w:szCs w:val="22"/>
        </w:rPr>
      </w:pPr>
      <w:r w:rsidRPr="00C92A2F">
        <w:rPr>
          <w:sz w:val="22"/>
          <w:szCs w:val="22"/>
        </w:rPr>
        <w:t xml:space="preserve">1. Утвердить прилагаемое </w:t>
      </w:r>
      <w:hyperlink w:anchor="Par41" w:tooltip="ПОЛОЖЕНИЕ" w:history="1">
        <w:r w:rsidRPr="00C92A2F">
          <w:rPr>
            <w:sz w:val="22"/>
            <w:szCs w:val="22"/>
          </w:rPr>
          <w:t>Положение</w:t>
        </w:r>
      </w:hyperlink>
      <w:r w:rsidRPr="00C92A2F">
        <w:rPr>
          <w:sz w:val="22"/>
          <w:szCs w:val="22"/>
        </w:rPr>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4C0991" w:rsidRPr="00C92A2F" w:rsidRDefault="004C0991" w:rsidP="008358B8">
      <w:pPr>
        <w:pStyle w:val="ConsPlusNormal"/>
        <w:ind w:firstLine="540"/>
        <w:jc w:val="both"/>
        <w:rPr>
          <w:sz w:val="22"/>
          <w:szCs w:val="22"/>
        </w:rPr>
      </w:pPr>
      <w:r w:rsidRPr="00C92A2F">
        <w:rPr>
          <w:sz w:val="22"/>
          <w:szCs w:val="22"/>
        </w:rPr>
        <w:t>2. Признать утратившими силу:</w:t>
      </w:r>
    </w:p>
    <w:p w:rsidR="004C0991" w:rsidRPr="00C92A2F" w:rsidRDefault="004C0991" w:rsidP="008358B8">
      <w:pPr>
        <w:pStyle w:val="ConsPlusNormal"/>
        <w:ind w:firstLine="540"/>
        <w:jc w:val="both"/>
        <w:rPr>
          <w:sz w:val="22"/>
          <w:szCs w:val="22"/>
        </w:rPr>
      </w:pPr>
      <w:r w:rsidRPr="00C92A2F">
        <w:rPr>
          <w:sz w:val="22"/>
          <w:szCs w:val="22"/>
        </w:rPr>
        <w:t xml:space="preserve">постановление Правительства Российской Федерации от 30 октября </w:t>
      </w:r>
      <w:smartTag w:uri="urn:schemas-microsoft-com:office:smarttags" w:element="metricconverter">
        <w:smartTagPr>
          <w:attr w:name="ProductID" w:val="2006 г"/>
        </w:smartTagPr>
        <w:r w:rsidRPr="00C92A2F">
          <w:rPr>
            <w:sz w:val="22"/>
            <w:szCs w:val="22"/>
          </w:rPr>
          <w:t>2006 г</w:t>
        </w:r>
      </w:smartTag>
      <w:r w:rsidRPr="00C92A2F">
        <w:rPr>
          <w:sz w:val="22"/>
          <w:szCs w:val="22"/>
        </w:rPr>
        <w:t>. N 637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(Собрание законодательства Российской Федерации, 2006, N 45, ст. 4711);</w:t>
      </w:r>
    </w:p>
    <w:p w:rsidR="004C0991" w:rsidRPr="00C92A2F" w:rsidRDefault="004C0991" w:rsidP="008358B8">
      <w:pPr>
        <w:pStyle w:val="ConsPlusNormal"/>
        <w:ind w:firstLine="540"/>
        <w:jc w:val="both"/>
        <w:rPr>
          <w:sz w:val="22"/>
          <w:szCs w:val="22"/>
        </w:rPr>
      </w:pPr>
      <w:r w:rsidRPr="00C92A2F">
        <w:rPr>
          <w:sz w:val="22"/>
          <w:szCs w:val="22"/>
        </w:rPr>
        <w:t xml:space="preserve">пункт 23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w:t>
      </w:r>
      <w:smartTag w:uri="urn:schemas-microsoft-com:office:smarttags" w:element="metricconverter">
        <w:smartTagPr>
          <w:attr w:name="ProductID" w:val="2010 г"/>
        </w:smartTagPr>
        <w:r w:rsidRPr="00C92A2F">
          <w:rPr>
            <w:sz w:val="22"/>
            <w:szCs w:val="22"/>
          </w:rPr>
          <w:t>2010 г</w:t>
        </w:r>
      </w:smartTag>
      <w:r w:rsidRPr="00C92A2F">
        <w:rPr>
          <w:sz w:val="22"/>
          <w:szCs w:val="22"/>
        </w:rPr>
        <w:t>. N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N 19, ст. 2316);</w:t>
      </w:r>
    </w:p>
    <w:p w:rsidR="004C0991" w:rsidRPr="00C92A2F" w:rsidRDefault="004C0991" w:rsidP="008358B8">
      <w:pPr>
        <w:pStyle w:val="ConsPlusNormal"/>
        <w:ind w:firstLine="540"/>
        <w:jc w:val="both"/>
        <w:rPr>
          <w:sz w:val="22"/>
          <w:szCs w:val="22"/>
        </w:rPr>
      </w:pPr>
      <w:r w:rsidRPr="00C92A2F">
        <w:rPr>
          <w:sz w:val="22"/>
          <w:szCs w:val="22"/>
        </w:rPr>
        <w:t xml:space="preserve">пункт 24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w:t>
      </w:r>
      <w:smartTag w:uri="urn:schemas-microsoft-com:office:smarttags" w:element="metricconverter">
        <w:smartTagPr>
          <w:attr w:name="ProductID" w:val="2010 г"/>
        </w:smartTagPr>
        <w:r w:rsidRPr="00C92A2F">
          <w:rPr>
            <w:sz w:val="22"/>
            <w:szCs w:val="22"/>
          </w:rPr>
          <w:t>2010 г</w:t>
        </w:r>
      </w:smartTag>
      <w:r w:rsidRPr="00C92A2F">
        <w:rPr>
          <w:sz w:val="22"/>
          <w:szCs w:val="22"/>
        </w:rPr>
        <w:t>.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4C0991" w:rsidRPr="00C92A2F" w:rsidRDefault="004C0991" w:rsidP="008358B8">
      <w:pPr>
        <w:pStyle w:val="ConsPlusNormal"/>
        <w:ind w:firstLine="540"/>
        <w:jc w:val="both"/>
        <w:rPr>
          <w:sz w:val="22"/>
          <w:szCs w:val="22"/>
        </w:rPr>
      </w:pPr>
      <w:r w:rsidRPr="00C92A2F">
        <w:rPr>
          <w:sz w:val="22"/>
          <w:szCs w:val="22"/>
        </w:rPr>
        <w:t xml:space="preserve">постановление Правительства Российской Федерации от 27 сентября </w:t>
      </w:r>
      <w:smartTag w:uri="urn:schemas-microsoft-com:office:smarttags" w:element="metricconverter">
        <w:smartTagPr>
          <w:attr w:name="ProductID" w:val="2011 г"/>
        </w:smartTagPr>
        <w:r w:rsidRPr="00C92A2F">
          <w:rPr>
            <w:sz w:val="22"/>
            <w:szCs w:val="22"/>
          </w:rPr>
          <w:t>2011 г</w:t>
        </w:r>
      </w:smartTag>
      <w:r w:rsidRPr="00C92A2F">
        <w:rPr>
          <w:sz w:val="22"/>
          <w:szCs w:val="22"/>
        </w:rPr>
        <w:t xml:space="preserve">. N 790 "О внесении изменений в постановление Правительства Российской Федерации от 30 октября </w:t>
      </w:r>
      <w:smartTag w:uri="urn:schemas-microsoft-com:office:smarttags" w:element="metricconverter">
        <w:smartTagPr>
          <w:attr w:name="ProductID" w:val="2006 г"/>
        </w:smartTagPr>
        <w:r w:rsidRPr="00C92A2F">
          <w:rPr>
            <w:sz w:val="22"/>
            <w:szCs w:val="22"/>
          </w:rPr>
          <w:t>2006 г</w:t>
        </w:r>
      </w:smartTag>
      <w:r w:rsidRPr="00C92A2F">
        <w:rPr>
          <w:sz w:val="22"/>
          <w:szCs w:val="22"/>
        </w:rPr>
        <w:t>. N 637" (Собрание законодательства Российской Федерации, 2011, N 40, ст. 5552).</w:t>
      </w:r>
    </w:p>
    <w:p w:rsidR="004C0991" w:rsidRPr="00C92A2F" w:rsidRDefault="004C0991" w:rsidP="008358B8">
      <w:pPr>
        <w:pStyle w:val="ConsPlusNormal"/>
        <w:ind w:firstLine="540"/>
        <w:jc w:val="both"/>
        <w:rPr>
          <w:sz w:val="22"/>
          <w:szCs w:val="22"/>
        </w:rPr>
      </w:pPr>
      <w:r w:rsidRPr="00C92A2F">
        <w:rPr>
          <w:sz w:val="22"/>
          <w:szCs w:val="22"/>
        </w:rPr>
        <w:t xml:space="preserve">3. Установить, что </w:t>
      </w:r>
      <w:hyperlink w:anchor="Par65" w:tooltip="е) использование лицензиатом транспортных средств, оснащенных в установленном порядке техническими средствами контроля за соблюдением водителем режимов движения, труда и отдыха (при осуществлении регулярных перевозок пассажиров в междугородном сообщении);" w:history="1">
        <w:r w:rsidRPr="00C92A2F">
          <w:rPr>
            <w:sz w:val="22"/>
            <w:szCs w:val="22"/>
          </w:rPr>
          <w:t>подпункты "е"</w:t>
        </w:r>
      </w:hyperlink>
      <w:r w:rsidRPr="00C92A2F">
        <w:rPr>
          <w:sz w:val="22"/>
          <w:szCs w:val="22"/>
        </w:rPr>
        <w:t xml:space="preserve"> и </w:t>
      </w:r>
      <w:hyperlink w:anchor="Par67" w:tooltip="ж) использование лицензиатом транспортных средств, оснащенных в установленном порядке аппаратурой спутниковой навигации ГЛОНАСС или ГЛОНАСС/GPS;" w:history="1">
        <w:r w:rsidRPr="00C92A2F">
          <w:rPr>
            <w:sz w:val="22"/>
            <w:szCs w:val="22"/>
          </w:rPr>
          <w:t>"ж" пункта 4</w:t>
        </w:r>
      </w:hyperlink>
      <w:r w:rsidRPr="00C92A2F">
        <w:rPr>
          <w:sz w:val="22"/>
          <w:szCs w:val="22"/>
        </w:rPr>
        <w:t xml:space="preserve"> Положения, утвержденного настоящим постановлением, вступают в силу с 1 января </w:t>
      </w:r>
      <w:smartTag w:uri="urn:schemas-microsoft-com:office:smarttags" w:element="metricconverter">
        <w:smartTagPr>
          <w:attr w:name="ProductID" w:val="2013 г"/>
        </w:smartTagPr>
        <w:r w:rsidRPr="00C92A2F">
          <w:rPr>
            <w:sz w:val="22"/>
            <w:szCs w:val="22"/>
          </w:rPr>
          <w:t>2013 г</w:t>
        </w:r>
      </w:smartTag>
      <w:r w:rsidRPr="00C92A2F">
        <w:rPr>
          <w:sz w:val="22"/>
          <w:szCs w:val="22"/>
        </w:rPr>
        <w:t>.</w:t>
      </w:r>
    </w:p>
    <w:p w:rsidR="004C0991" w:rsidRPr="00C92A2F" w:rsidRDefault="004C0991" w:rsidP="008358B8">
      <w:pPr>
        <w:pStyle w:val="ConsPlusNormal"/>
        <w:ind w:firstLine="540"/>
        <w:jc w:val="both"/>
        <w:rPr>
          <w:sz w:val="22"/>
          <w:szCs w:val="22"/>
        </w:rPr>
      </w:pPr>
      <w:bookmarkStart w:id="0" w:name="Par26"/>
      <w:bookmarkEnd w:id="0"/>
      <w:r w:rsidRPr="00C92A2F">
        <w:rPr>
          <w:sz w:val="22"/>
          <w:szCs w:val="22"/>
        </w:rPr>
        <w:t xml:space="preserve">4. Установить, что </w:t>
      </w:r>
      <w:hyperlink w:anchor="Par64" w:tooltip="д) действовал до 1 января 2013 года. - Пункт 4 данного Постановления;" w:history="1">
        <w:r w:rsidRPr="00C92A2F">
          <w:rPr>
            <w:sz w:val="22"/>
            <w:szCs w:val="22"/>
          </w:rPr>
          <w:t>подпункт "д" пункта 4</w:t>
        </w:r>
      </w:hyperlink>
      <w:r w:rsidRPr="00C92A2F">
        <w:rPr>
          <w:sz w:val="22"/>
          <w:szCs w:val="22"/>
        </w:rPr>
        <w:t xml:space="preserve"> Положения, утвержденного настоящим постановлением, утрачивает силу с 1 января </w:t>
      </w:r>
      <w:smartTag w:uri="urn:schemas-microsoft-com:office:smarttags" w:element="metricconverter">
        <w:smartTagPr>
          <w:attr w:name="ProductID" w:val="2013 г"/>
        </w:smartTagPr>
        <w:r w:rsidRPr="00C92A2F">
          <w:rPr>
            <w:sz w:val="22"/>
            <w:szCs w:val="22"/>
          </w:rPr>
          <w:t>2013 г</w:t>
        </w:r>
      </w:smartTag>
      <w:r w:rsidRPr="00C92A2F">
        <w:rPr>
          <w:sz w:val="22"/>
          <w:szCs w:val="22"/>
        </w:rPr>
        <w:t>.</w:t>
      </w:r>
    </w:p>
    <w:p w:rsidR="004C0991" w:rsidRPr="00C92A2F" w:rsidRDefault="004C0991" w:rsidP="008358B8">
      <w:pPr>
        <w:pStyle w:val="ConsPlusNormal"/>
        <w:ind w:firstLine="540"/>
        <w:jc w:val="both"/>
        <w:rPr>
          <w:sz w:val="22"/>
          <w:szCs w:val="22"/>
        </w:rPr>
      </w:pPr>
    </w:p>
    <w:p w:rsidR="004C0991" w:rsidRPr="00C92A2F" w:rsidRDefault="004C0991" w:rsidP="008358B8">
      <w:pPr>
        <w:pStyle w:val="ConsPlusNormal"/>
        <w:jc w:val="right"/>
        <w:rPr>
          <w:sz w:val="22"/>
          <w:szCs w:val="22"/>
        </w:rPr>
      </w:pPr>
      <w:r w:rsidRPr="00C92A2F">
        <w:rPr>
          <w:sz w:val="22"/>
          <w:szCs w:val="22"/>
        </w:rPr>
        <w:t>Председатель Правительства</w:t>
      </w:r>
    </w:p>
    <w:p w:rsidR="004C0991" w:rsidRPr="00C92A2F" w:rsidRDefault="004C0991" w:rsidP="008358B8">
      <w:pPr>
        <w:pStyle w:val="ConsPlusNormal"/>
        <w:jc w:val="right"/>
        <w:rPr>
          <w:sz w:val="22"/>
          <w:szCs w:val="22"/>
        </w:rPr>
      </w:pPr>
      <w:r w:rsidRPr="00C92A2F">
        <w:rPr>
          <w:sz w:val="22"/>
          <w:szCs w:val="22"/>
        </w:rPr>
        <w:t>Российской Федерации</w:t>
      </w:r>
    </w:p>
    <w:p w:rsidR="004C0991" w:rsidRPr="00C92A2F" w:rsidRDefault="004C0991" w:rsidP="008358B8">
      <w:pPr>
        <w:pStyle w:val="ConsPlusNormal"/>
        <w:jc w:val="right"/>
        <w:rPr>
          <w:sz w:val="22"/>
          <w:szCs w:val="22"/>
        </w:rPr>
      </w:pPr>
      <w:r w:rsidRPr="00C92A2F">
        <w:rPr>
          <w:sz w:val="22"/>
          <w:szCs w:val="22"/>
        </w:rPr>
        <w:t>В.ПУТИН</w:t>
      </w:r>
    </w:p>
    <w:p w:rsidR="004C0991" w:rsidRPr="00C92A2F" w:rsidRDefault="004C0991" w:rsidP="008358B8">
      <w:pPr>
        <w:pStyle w:val="ConsPlusNormal"/>
        <w:jc w:val="right"/>
        <w:rPr>
          <w:sz w:val="22"/>
          <w:szCs w:val="22"/>
        </w:rPr>
      </w:pPr>
    </w:p>
    <w:p w:rsidR="004C0991" w:rsidRPr="00C92A2F" w:rsidRDefault="004C0991" w:rsidP="008358B8">
      <w:pPr>
        <w:pStyle w:val="ConsPlusNormal"/>
        <w:jc w:val="right"/>
        <w:rPr>
          <w:sz w:val="22"/>
          <w:szCs w:val="22"/>
        </w:rPr>
      </w:pPr>
    </w:p>
    <w:p w:rsidR="004C0991" w:rsidRDefault="004C0991" w:rsidP="008358B8">
      <w:pPr>
        <w:pStyle w:val="ConsPlusNormal"/>
        <w:jc w:val="right"/>
        <w:rPr>
          <w:sz w:val="22"/>
          <w:szCs w:val="22"/>
        </w:rPr>
      </w:pPr>
    </w:p>
    <w:p w:rsidR="004C0991" w:rsidRPr="00C92A2F" w:rsidRDefault="004C0991" w:rsidP="008358B8">
      <w:pPr>
        <w:pStyle w:val="ConsPlusNormal"/>
        <w:jc w:val="right"/>
        <w:rPr>
          <w:sz w:val="22"/>
          <w:szCs w:val="22"/>
        </w:rPr>
      </w:pPr>
    </w:p>
    <w:p w:rsidR="004C0991" w:rsidRPr="00C92A2F" w:rsidRDefault="004C0991" w:rsidP="008358B8">
      <w:pPr>
        <w:pStyle w:val="ConsPlusNormal"/>
        <w:jc w:val="right"/>
        <w:rPr>
          <w:sz w:val="22"/>
          <w:szCs w:val="22"/>
        </w:rPr>
      </w:pPr>
    </w:p>
    <w:p w:rsidR="004C0991" w:rsidRPr="00C92A2F" w:rsidRDefault="004C0991" w:rsidP="008358B8">
      <w:pPr>
        <w:pStyle w:val="ConsPlusNormal"/>
        <w:jc w:val="right"/>
        <w:rPr>
          <w:sz w:val="22"/>
          <w:szCs w:val="22"/>
        </w:rPr>
      </w:pPr>
    </w:p>
    <w:p w:rsidR="004C0991" w:rsidRPr="00C92A2F" w:rsidRDefault="004C0991" w:rsidP="008358B8">
      <w:pPr>
        <w:pStyle w:val="ConsPlusNormal"/>
        <w:jc w:val="right"/>
        <w:outlineLvl w:val="0"/>
        <w:rPr>
          <w:sz w:val="22"/>
          <w:szCs w:val="22"/>
        </w:rPr>
      </w:pPr>
      <w:r w:rsidRPr="00C92A2F">
        <w:rPr>
          <w:sz w:val="22"/>
          <w:szCs w:val="22"/>
        </w:rPr>
        <w:t>Утверждено</w:t>
      </w:r>
    </w:p>
    <w:p w:rsidR="004C0991" w:rsidRPr="00C92A2F" w:rsidRDefault="004C0991" w:rsidP="008358B8">
      <w:pPr>
        <w:pStyle w:val="ConsPlusNormal"/>
        <w:jc w:val="right"/>
        <w:rPr>
          <w:sz w:val="22"/>
          <w:szCs w:val="22"/>
        </w:rPr>
      </w:pPr>
      <w:r w:rsidRPr="00C92A2F">
        <w:rPr>
          <w:sz w:val="22"/>
          <w:szCs w:val="22"/>
        </w:rPr>
        <w:t>постановлением Правительства</w:t>
      </w:r>
    </w:p>
    <w:p w:rsidR="004C0991" w:rsidRPr="00C92A2F" w:rsidRDefault="004C0991" w:rsidP="008358B8">
      <w:pPr>
        <w:pStyle w:val="ConsPlusNormal"/>
        <w:jc w:val="right"/>
        <w:rPr>
          <w:sz w:val="22"/>
          <w:szCs w:val="22"/>
        </w:rPr>
      </w:pPr>
      <w:r w:rsidRPr="00C92A2F">
        <w:rPr>
          <w:sz w:val="22"/>
          <w:szCs w:val="22"/>
        </w:rPr>
        <w:t>Российской Федерации</w:t>
      </w:r>
    </w:p>
    <w:p w:rsidR="004C0991" w:rsidRPr="00C92A2F" w:rsidRDefault="004C0991" w:rsidP="008358B8">
      <w:pPr>
        <w:pStyle w:val="ConsPlusNormal"/>
        <w:jc w:val="right"/>
        <w:rPr>
          <w:sz w:val="22"/>
          <w:szCs w:val="22"/>
        </w:rPr>
      </w:pPr>
      <w:r w:rsidRPr="00C92A2F">
        <w:rPr>
          <w:sz w:val="22"/>
          <w:szCs w:val="22"/>
        </w:rPr>
        <w:t xml:space="preserve">от 2 апреля </w:t>
      </w:r>
      <w:smartTag w:uri="urn:schemas-microsoft-com:office:smarttags" w:element="metricconverter">
        <w:smartTagPr>
          <w:attr w:name="ProductID" w:val="2012 г"/>
        </w:smartTagPr>
        <w:r w:rsidRPr="00C92A2F">
          <w:rPr>
            <w:sz w:val="22"/>
            <w:szCs w:val="22"/>
          </w:rPr>
          <w:t>2012 г</w:t>
        </w:r>
      </w:smartTag>
      <w:r w:rsidRPr="00C92A2F">
        <w:rPr>
          <w:sz w:val="22"/>
          <w:szCs w:val="22"/>
        </w:rPr>
        <w:t>. N 280</w:t>
      </w:r>
    </w:p>
    <w:p w:rsidR="004C0991" w:rsidRPr="00C92A2F" w:rsidRDefault="004C0991" w:rsidP="008358B8">
      <w:pPr>
        <w:pStyle w:val="ConsPlusNormal"/>
        <w:ind w:firstLine="540"/>
        <w:jc w:val="both"/>
        <w:rPr>
          <w:sz w:val="22"/>
          <w:szCs w:val="22"/>
        </w:rPr>
      </w:pPr>
    </w:p>
    <w:p w:rsidR="004C0991" w:rsidRPr="00C92A2F" w:rsidRDefault="004C0991" w:rsidP="008358B8">
      <w:pPr>
        <w:pStyle w:val="ConsPlusTitle"/>
        <w:jc w:val="center"/>
        <w:rPr>
          <w:sz w:val="22"/>
          <w:szCs w:val="22"/>
        </w:rPr>
      </w:pPr>
      <w:bookmarkStart w:id="1" w:name="Par41"/>
      <w:bookmarkEnd w:id="1"/>
      <w:r w:rsidRPr="00C92A2F">
        <w:rPr>
          <w:sz w:val="22"/>
          <w:szCs w:val="22"/>
        </w:rPr>
        <w:t>ПОЛОЖЕНИЕ</w:t>
      </w:r>
    </w:p>
    <w:p w:rsidR="004C0991" w:rsidRPr="00C92A2F" w:rsidRDefault="004C0991" w:rsidP="008358B8">
      <w:pPr>
        <w:pStyle w:val="ConsPlusTitle"/>
        <w:jc w:val="center"/>
        <w:rPr>
          <w:sz w:val="22"/>
          <w:szCs w:val="22"/>
        </w:rPr>
      </w:pPr>
      <w:r w:rsidRPr="00C92A2F">
        <w:rPr>
          <w:sz w:val="22"/>
          <w:szCs w:val="22"/>
        </w:rPr>
        <w:t>О ЛИЦЕНЗИРОВАНИИ ПЕРЕВОЗОК ПАССАЖИРОВ АВТОМОБИЛЬНЫМ</w:t>
      </w:r>
    </w:p>
    <w:p w:rsidR="004C0991" w:rsidRPr="00C92A2F" w:rsidRDefault="004C0991" w:rsidP="008358B8">
      <w:pPr>
        <w:pStyle w:val="ConsPlusTitle"/>
        <w:jc w:val="center"/>
        <w:rPr>
          <w:sz w:val="22"/>
          <w:szCs w:val="22"/>
        </w:rPr>
      </w:pPr>
      <w:r w:rsidRPr="00C92A2F">
        <w:rPr>
          <w:sz w:val="22"/>
          <w:szCs w:val="22"/>
        </w:rPr>
        <w:t>ТРАНСПОРТОМ, ОБОРУДОВАННЫМ ДЛЯ ПЕРЕВОЗОК БОЛЕЕ 8 ЧЕЛОВЕК</w:t>
      </w:r>
    </w:p>
    <w:p w:rsidR="004C0991" w:rsidRPr="00C92A2F" w:rsidRDefault="004C0991" w:rsidP="008358B8">
      <w:pPr>
        <w:pStyle w:val="ConsPlusTitle"/>
        <w:jc w:val="center"/>
        <w:rPr>
          <w:sz w:val="22"/>
          <w:szCs w:val="22"/>
        </w:rPr>
      </w:pPr>
      <w:r w:rsidRPr="00C92A2F">
        <w:rPr>
          <w:sz w:val="22"/>
          <w:szCs w:val="22"/>
        </w:rPr>
        <w:t>(ЗА ИСКЛЮЧЕНИЕМ СЛУЧАЯ, ЕСЛИ УКАЗАННАЯ ДЕЯТЕЛЬНОСТЬ</w:t>
      </w:r>
    </w:p>
    <w:p w:rsidR="004C0991" w:rsidRPr="00C92A2F" w:rsidRDefault="004C0991" w:rsidP="008358B8">
      <w:pPr>
        <w:pStyle w:val="ConsPlusTitle"/>
        <w:jc w:val="center"/>
        <w:rPr>
          <w:sz w:val="22"/>
          <w:szCs w:val="22"/>
        </w:rPr>
      </w:pPr>
      <w:r w:rsidRPr="00C92A2F">
        <w:rPr>
          <w:sz w:val="22"/>
          <w:szCs w:val="22"/>
        </w:rPr>
        <w:t>ОСУЩЕСТВЛЯЕТСЯ ПО ЗАКАЗАМ ЛИБО ДЛЯ СОБСТВЕННЫХ НУЖД</w:t>
      </w:r>
    </w:p>
    <w:p w:rsidR="004C0991" w:rsidRPr="00C92A2F" w:rsidRDefault="004C0991" w:rsidP="008358B8">
      <w:pPr>
        <w:pStyle w:val="ConsPlusTitle"/>
        <w:jc w:val="center"/>
        <w:rPr>
          <w:sz w:val="22"/>
          <w:szCs w:val="22"/>
        </w:rPr>
      </w:pPr>
      <w:r w:rsidRPr="00C92A2F">
        <w:rPr>
          <w:sz w:val="22"/>
          <w:szCs w:val="22"/>
        </w:rPr>
        <w:t>ЮРИДИЧЕСКОГО ЛИЦА ИЛИ ИНДИВИДУАЛЬНОГО ПРЕДПРИНИМАТЕЛЯ)</w:t>
      </w:r>
    </w:p>
    <w:p w:rsidR="004C0991" w:rsidRPr="00C92A2F" w:rsidRDefault="004C0991" w:rsidP="008358B8">
      <w:pPr>
        <w:pStyle w:val="ConsPlusNormal"/>
        <w:jc w:val="center"/>
        <w:rPr>
          <w:sz w:val="22"/>
          <w:szCs w:val="22"/>
        </w:rPr>
      </w:pPr>
      <w:r w:rsidRPr="00C92A2F">
        <w:rPr>
          <w:sz w:val="22"/>
          <w:szCs w:val="22"/>
        </w:rPr>
        <w:t xml:space="preserve">(в ред. Постановлений Правительства РФ от 02.04.2012 </w:t>
      </w:r>
      <w:hyperlink w:anchor="Par26" w:tooltip="4. Установить, что подпункт &quot;д&quot; пункта 4 Положения, утвержденного настоящим постановлением, утрачивает силу с 1 января 2013 г." w:history="1">
        <w:r w:rsidRPr="00C92A2F">
          <w:rPr>
            <w:sz w:val="22"/>
            <w:szCs w:val="22"/>
          </w:rPr>
          <w:t>N 280</w:t>
        </w:r>
      </w:hyperlink>
      <w:r w:rsidRPr="00C92A2F">
        <w:rPr>
          <w:sz w:val="22"/>
          <w:szCs w:val="22"/>
        </w:rPr>
        <w:t>,</w:t>
      </w:r>
    </w:p>
    <w:p w:rsidR="004C0991" w:rsidRPr="00C92A2F" w:rsidRDefault="004C0991" w:rsidP="008358B8">
      <w:pPr>
        <w:pStyle w:val="ConsPlusNormal"/>
        <w:jc w:val="center"/>
        <w:rPr>
          <w:sz w:val="22"/>
          <w:szCs w:val="22"/>
        </w:rPr>
      </w:pPr>
      <w:r w:rsidRPr="00C92A2F">
        <w:rPr>
          <w:sz w:val="22"/>
          <w:szCs w:val="22"/>
        </w:rPr>
        <w:t>от 26.11.2013 N 1064, от 28.06.2016 N 591, от 14.09.2016 N 924,</w:t>
      </w:r>
    </w:p>
    <w:p w:rsidR="004C0991" w:rsidRPr="00C92A2F" w:rsidRDefault="004C0991" w:rsidP="008358B8">
      <w:pPr>
        <w:pStyle w:val="ConsPlusNormal"/>
        <w:jc w:val="center"/>
        <w:rPr>
          <w:sz w:val="22"/>
          <w:szCs w:val="22"/>
        </w:rPr>
      </w:pPr>
      <w:r w:rsidRPr="00C92A2F">
        <w:rPr>
          <w:sz w:val="22"/>
          <w:szCs w:val="22"/>
        </w:rPr>
        <w:t>от 21.03.2017 N 318)</w:t>
      </w:r>
    </w:p>
    <w:p w:rsidR="004C0991" w:rsidRPr="00C92A2F" w:rsidRDefault="004C0991" w:rsidP="008358B8">
      <w:pPr>
        <w:pStyle w:val="ConsPlusNormal"/>
        <w:ind w:firstLine="540"/>
        <w:jc w:val="both"/>
        <w:rPr>
          <w:sz w:val="22"/>
          <w:szCs w:val="22"/>
        </w:rPr>
      </w:pPr>
    </w:p>
    <w:p w:rsidR="004C0991" w:rsidRPr="00C92A2F" w:rsidRDefault="004C0991" w:rsidP="008358B8">
      <w:pPr>
        <w:pStyle w:val="ConsPlusNormal"/>
        <w:ind w:firstLine="540"/>
        <w:jc w:val="both"/>
        <w:rPr>
          <w:sz w:val="22"/>
          <w:szCs w:val="22"/>
        </w:rPr>
      </w:pPr>
      <w:r w:rsidRPr="00C92A2F">
        <w:rPr>
          <w:sz w:val="22"/>
          <w:szCs w:val="22"/>
        </w:rPr>
        <w:t>1. Настоящее Положение определяет порядок лицензирования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(далее - деятельность по перевозке пассажиров).</w:t>
      </w:r>
    </w:p>
    <w:p w:rsidR="004C0991" w:rsidRPr="00C92A2F" w:rsidRDefault="004C0991" w:rsidP="008358B8">
      <w:pPr>
        <w:pStyle w:val="ConsPlusNormal"/>
        <w:ind w:firstLine="540"/>
        <w:jc w:val="both"/>
        <w:rPr>
          <w:sz w:val="22"/>
          <w:szCs w:val="22"/>
        </w:rPr>
      </w:pPr>
      <w:r w:rsidRPr="00C92A2F">
        <w:rPr>
          <w:sz w:val="22"/>
          <w:szCs w:val="22"/>
        </w:rPr>
        <w:t>2. Лицензирование деятельности по перевозке пассажиров осуществляется Федеральной службой по надзору в сфере транспорта и ее территориальными органами (далее - лицензирующий орган).</w:t>
      </w:r>
    </w:p>
    <w:p w:rsidR="004C0991" w:rsidRPr="00C92A2F" w:rsidRDefault="004C0991" w:rsidP="008358B8">
      <w:pPr>
        <w:pStyle w:val="ConsPlusNormal"/>
        <w:ind w:firstLine="540"/>
        <w:jc w:val="both"/>
        <w:rPr>
          <w:sz w:val="22"/>
          <w:szCs w:val="22"/>
        </w:rPr>
      </w:pPr>
      <w:bookmarkStart w:id="2" w:name="Par55"/>
      <w:bookmarkEnd w:id="2"/>
      <w:r w:rsidRPr="00C92A2F">
        <w:rPr>
          <w:sz w:val="22"/>
          <w:szCs w:val="22"/>
        </w:rPr>
        <w:t>3. В состав деятельности по перевозке пассажиров включаются следующие работы:</w:t>
      </w:r>
    </w:p>
    <w:p w:rsidR="004C0991" w:rsidRPr="00C92A2F" w:rsidRDefault="004C0991" w:rsidP="008358B8">
      <w:pPr>
        <w:pStyle w:val="ConsPlusNormal"/>
        <w:ind w:firstLine="540"/>
        <w:jc w:val="both"/>
        <w:rPr>
          <w:sz w:val="22"/>
          <w:szCs w:val="22"/>
        </w:rPr>
      </w:pPr>
      <w:r w:rsidRPr="00C92A2F">
        <w:rPr>
          <w:sz w:val="22"/>
          <w:szCs w:val="22"/>
        </w:rPr>
        <w:t>а) регулярные перевозки пассажиров в городском и пригородном сообщении;</w:t>
      </w:r>
    </w:p>
    <w:p w:rsidR="004C0991" w:rsidRPr="00C92A2F" w:rsidRDefault="004C0991" w:rsidP="008358B8">
      <w:pPr>
        <w:pStyle w:val="ConsPlusNormal"/>
        <w:ind w:firstLine="540"/>
        <w:jc w:val="both"/>
        <w:rPr>
          <w:sz w:val="22"/>
          <w:szCs w:val="22"/>
        </w:rPr>
      </w:pPr>
      <w:r w:rsidRPr="00C92A2F">
        <w:rPr>
          <w:sz w:val="22"/>
          <w:szCs w:val="22"/>
        </w:rPr>
        <w:t>б) регулярные перевозки пассажиров в междугородном сообщении.</w:t>
      </w:r>
    </w:p>
    <w:p w:rsidR="004C0991" w:rsidRPr="00C92A2F" w:rsidRDefault="004C0991" w:rsidP="008358B8">
      <w:pPr>
        <w:pStyle w:val="ConsPlusNormal"/>
        <w:ind w:firstLine="540"/>
        <w:jc w:val="both"/>
        <w:rPr>
          <w:sz w:val="22"/>
          <w:szCs w:val="22"/>
        </w:rPr>
      </w:pPr>
      <w:bookmarkStart w:id="3" w:name="Par58"/>
      <w:bookmarkEnd w:id="3"/>
      <w:r w:rsidRPr="00C92A2F">
        <w:rPr>
          <w:sz w:val="22"/>
          <w:szCs w:val="22"/>
        </w:rPr>
        <w:t>4. Лицензионными требованиями при осуществлении деятельности по перевозке пассажиров являются:</w:t>
      </w:r>
    </w:p>
    <w:p w:rsidR="004C0991" w:rsidRPr="00C92A2F" w:rsidRDefault="004C0991" w:rsidP="008358B8">
      <w:pPr>
        <w:pStyle w:val="ConsPlusNormal"/>
        <w:ind w:firstLine="540"/>
        <w:jc w:val="both"/>
        <w:rPr>
          <w:sz w:val="22"/>
          <w:szCs w:val="22"/>
        </w:rPr>
      </w:pPr>
      <w:r w:rsidRPr="00C92A2F">
        <w:rPr>
          <w:sz w:val="22"/>
          <w:szCs w:val="22"/>
        </w:rPr>
        <w:t>а) наличие у соискателя лицензии (лицензиата)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w:t>
      </w:r>
    </w:p>
    <w:p w:rsidR="004C0991" w:rsidRPr="00C92A2F" w:rsidRDefault="004C0991" w:rsidP="008358B8">
      <w:pPr>
        <w:pStyle w:val="ConsPlusNormal"/>
        <w:ind w:firstLine="540"/>
        <w:jc w:val="both"/>
        <w:rPr>
          <w:sz w:val="22"/>
          <w:szCs w:val="22"/>
        </w:rPr>
      </w:pPr>
      <w:r w:rsidRPr="00C92A2F">
        <w:rPr>
          <w:sz w:val="22"/>
          <w:szCs w:val="22"/>
        </w:rPr>
        <w:t>б) наличие у соискателя лицензии (лицензиата) водителей транспортных средств, заключивших с ним трудовой договор или договор об оказании услуг и имеющих необходимые квалификацию и стаж работы, а также прошедших медицинское освидетельствование в установленном порядке;</w:t>
      </w:r>
    </w:p>
    <w:p w:rsidR="004C0991" w:rsidRPr="00C92A2F" w:rsidRDefault="004C0991" w:rsidP="008358B8">
      <w:pPr>
        <w:pStyle w:val="ConsPlusNormal"/>
        <w:ind w:firstLine="540"/>
        <w:jc w:val="both"/>
        <w:rPr>
          <w:sz w:val="22"/>
          <w:szCs w:val="22"/>
        </w:rPr>
      </w:pPr>
      <w:r w:rsidRPr="00C92A2F">
        <w:rPr>
          <w:sz w:val="22"/>
          <w:szCs w:val="22"/>
        </w:rPr>
        <w:t>в) наличие у соискателя лицензии (лицензиата) лицензии на осуществление медицинской деятельности, предусматривающей выполнение работ (услуг) по медицинским осмотрам (предрейсовым, послерейсовым), или наличие договора об оказании услуг по проведению медицинских осмотров (предрейсовых, послерейсовых) с юридическим лицом или индивидуальным предпринимателем, имеющими лицензию на осуществление медицинской деятельности, предусматривающую выполнение работ (услуг) по медицинским осмотрам (предрейсовым, послерейсовым);</w:t>
      </w:r>
    </w:p>
    <w:p w:rsidR="004C0991" w:rsidRPr="00C92A2F" w:rsidRDefault="004C0991" w:rsidP="008358B8">
      <w:pPr>
        <w:pStyle w:val="ConsPlusNormal"/>
        <w:jc w:val="both"/>
        <w:rPr>
          <w:sz w:val="22"/>
          <w:szCs w:val="22"/>
        </w:rPr>
      </w:pPr>
      <w:r w:rsidRPr="00C92A2F">
        <w:rPr>
          <w:sz w:val="22"/>
          <w:szCs w:val="22"/>
        </w:rPr>
        <w:t>(пп. "в" в ред. Постановления Правительства РФ от 28.06.2016 N 591)</w:t>
      </w:r>
    </w:p>
    <w:p w:rsidR="004C0991" w:rsidRPr="00C92A2F" w:rsidRDefault="004C0991" w:rsidP="008358B8">
      <w:pPr>
        <w:pStyle w:val="ConsPlusNormal"/>
        <w:ind w:firstLine="540"/>
        <w:jc w:val="both"/>
        <w:rPr>
          <w:sz w:val="22"/>
          <w:szCs w:val="22"/>
        </w:rPr>
      </w:pPr>
      <w:r w:rsidRPr="00C92A2F">
        <w:rPr>
          <w:sz w:val="22"/>
          <w:szCs w:val="22"/>
        </w:rPr>
        <w:t xml:space="preserve">г) наличие у соискателя лицензии (лицензиата) на праве собственности или на ином законном основании необходимых для выполнения работ, предусмотренных </w:t>
      </w:r>
      <w:hyperlink w:anchor="Par55" w:tooltip="3. В состав деятельности по перевозке пассажиров включаются следующие работы:" w:history="1">
        <w:r w:rsidRPr="00C92A2F">
          <w:rPr>
            <w:sz w:val="22"/>
            <w:szCs w:val="22"/>
          </w:rPr>
          <w:t>пунктом 3</w:t>
        </w:r>
      </w:hyperlink>
      <w:r w:rsidRPr="00C92A2F">
        <w:rPr>
          <w:sz w:val="22"/>
          <w:szCs w:val="22"/>
        </w:rPr>
        <w:t xml:space="preserve"> настоящего Положения, транспортных средств, соответствующих по назначению и конструкции техническим требованиям к осуществляемым перевозкам пассажиров и допущенных в установленном порядке к участию в дорожном движении;</w:t>
      </w:r>
    </w:p>
    <w:p w:rsidR="004C0991" w:rsidRPr="00C92A2F" w:rsidRDefault="004C0991" w:rsidP="008358B8">
      <w:pPr>
        <w:pStyle w:val="ConsPlusNormal"/>
        <w:ind w:firstLine="540"/>
        <w:jc w:val="both"/>
        <w:rPr>
          <w:sz w:val="22"/>
          <w:szCs w:val="22"/>
        </w:rPr>
      </w:pPr>
      <w:bookmarkStart w:id="4" w:name="Par64"/>
      <w:bookmarkEnd w:id="4"/>
      <w:r w:rsidRPr="00C92A2F">
        <w:rPr>
          <w:sz w:val="22"/>
          <w:szCs w:val="22"/>
        </w:rPr>
        <w:t xml:space="preserve">д) действовал до 1 января 2013 года. - </w:t>
      </w:r>
      <w:hyperlink w:anchor="Par26" w:tooltip="4. Установить, что подпункт &quot;д&quot; пункта 4 Положения, утвержденного настоящим постановлением, утрачивает силу с 1 января 2013 г." w:history="1">
        <w:r w:rsidRPr="00C92A2F">
          <w:rPr>
            <w:sz w:val="22"/>
            <w:szCs w:val="22"/>
          </w:rPr>
          <w:t>Пункт 4</w:t>
        </w:r>
      </w:hyperlink>
      <w:r w:rsidRPr="00C92A2F">
        <w:rPr>
          <w:sz w:val="22"/>
          <w:szCs w:val="22"/>
        </w:rPr>
        <w:t xml:space="preserve"> данного Постановления;</w:t>
      </w:r>
    </w:p>
    <w:p w:rsidR="004C0991" w:rsidRPr="00C92A2F" w:rsidRDefault="004C0991" w:rsidP="008358B8">
      <w:pPr>
        <w:pStyle w:val="ConsPlusNormal"/>
        <w:ind w:firstLine="540"/>
        <w:jc w:val="both"/>
        <w:rPr>
          <w:sz w:val="22"/>
          <w:szCs w:val="22"/>
        </w:rPr>
      </w:pPr>
      <w:bookmarkStart w:id="5" w:name="Par65"/>
      <w:bookmarkEnd w:id="5"/>
      <w:r w:rsidRPr="00C92A2F">
        <w:rPr>
          <w:sz w:val="22"/>
          <w:szCs w:val="22"/>
        </w:rPr>
        <w:t>е) использование лицензиатом транспортных средств, оснащенных в установленном порядке техническими средствами контроля за соблюдением водителем режимов движения, труда и отдыха (при осуществлении регулярных перевозок пассажиров в междугородном сообщении);</w:t>
      </w:r>
    </w:p>
    <w:p w:rsidR="004C0991" w:rsidRPr="00C92A2F" w:rsidRDefault="004C0991" w:rsidP="008358B8">
      <w:pPr>
        <w:pStyle w:val="ConsPlusNormal"/>
        <w:jc w:val="both"/>
        <w:rPr>
          <w:sz w:val="22"/>
          <w:szCs w:val="22"/>
        </w:rPr>
      </w:pPr>
      <w:r w:rsidRPr="00C92A2F">
        <w:rPr>
          <w:sz w:val="22"/>
          <w:szCs w:val="22"/>
        </w:rPr>
        <w:t>(в ред. Постановления Правительства РФ от 26.11.2013 N 1064)</w:t>
      </w:r>
    </w:p>
    <w:p w:rsidR="004C0991" w:rsidRPr="00C92A2F" w:rsidRDefault="004C0991" w:rsidP="008358B8">
      <w:pPr>
        <w:pStyle w:val="ConsPlusNormal"/>
        <w:ind w:firstLine="540"/>
        <w:jc w:val="both"/>
        <w:rPr>
          <w:sz w:val="22"/>
          <w:szCs w:val="22"/>
        </w:rPr>
      </w:pPr>
      <w:bookmarkStart w:id="6" w:name="Par67"/>
      <w:bookmarkEnd w:id="6"/>
      <w:r w:rsidRPr="00C92A2F">
        <w:rPr>
          <w:sz w:val="22"/>
          <w:szCs w:val="22"/>
        </w:rPr>
        <w:t>ж) использование лицензиатом транспортных средств, оснащенных в установленном порядке аппаратурой спутниковой навигации ГЛОНАСС или ГЛОНАСС/GPS;</w:t>
      </w:r>
    </w:p>
    <w:p w:rsidR="004C0991" w:rsidRPr="00C92A2F" w:rsidRDefault="004C0991" w:rsidP="008358B8">
      <w:pPr>
        <w:pStyle w:val="ConsPlusNormal"/>
        <w:ind w:firstLine="540"/>
        <w:jc w:val="both"/>
        <w:rPr>
          <w:sz w:val="22"/>
          <w:szCs w:val="22"/>
        </w:rPr>
      </w:pPr>
      <w:bookmarkStart w:id="7" w:name="Par68"/>
      <w:bookmarkEnd w:id="7"/>
      <w:r w:rsidRPr="00C92A2F">
        <w:rPr>
          <w:sz w:val="22"/>
          <w:szCs w:val="22"/>
        </w:rPr>
        <w:t>з) соблюдение лицензиатом требований, установленных статьей 20 Федерального закона "О безопасности дорожного движения";</w:t>
      </w:r>
    </w:p>
    <w:p w:rsidR="004C0991" w:rsidRPr="00C92A2F" w:rsidRDefault="004C0991" w:rsidP="008358B8">
      <w:pPr>
        <w:pStyle w:val="ConsPlusNormal"/>
        <w:ind w:firstLine="540"/>
        <w:jc w:val="both"/>
        <w:rPr>
          <w:sz w:val="22"/>
          <w:szCs w:val="22"/>
        </w:rPr>
      </w:pPr>
      <w:r w:rsidRPr="00C92A2F">
        <w:rPr>
          <w:sz w:val="22"/>
          <w:szCs w:val="22"/>
        </w:rPr>
        <w:t>и) соблюдение лицензиатом требований, предъявляемых к перевозчику в соответствии с Федеральным законом "Устав автомобильного транспорта и городского наземного электрического транспорта", в том числе Правилами перевозок пассажиров и багажа автомобильным транспортом и городским наземным электрическим транспортом;</w:t>
      </w:r>
    </w:p>
    <w:p w:rsidR="004C0991" w:rsidRPr="00C92A2F" w:rsidRDefault="004C0991" w:rsidP="008358B8">
      <w:pPr>
        <w:pStyle w:val="ConsPlusNormal"/>
        <w:ind w:firstLine="540"/>
        <w:jc w:val="both"/>
        <w:rPr>
          <w:sz w:val="22"/>
          <w:szCs w:val="22"/>
        </w:rPr>
      </w:pPr>
      <w:r w:rsidRPr="00C92A2F">
        <w:rPr>
          <w:sz w:val="22"/>
          <w:szCs w:val="22"/>
        </w:rPr>
        <w:t>к) соблюдение лицензиатом требований, установленных в соответствии с Федеральным законом "О транспортной безопасности".</w:t>
      </w:r>
    </w:p>
    <w:p w:rsidR="004C0991" w:rsidRPr="00C92A2F" w:rsidRDefault="004C0991" w:rsidP="008358B8">
      <w:pPr>
        <w:pStyle w:val="ConsPlusNormal"/>
        <w:jc w:val="both"/>
        <w:rPr>
          <w:sz w:val="22"/>
          <w:szCs w:val="22"/>
        </w:rPr>
      </w:pPr>
      <w:r w:rsidRPr="00C92A2F">
        <w:rPr>
          <w:sz w:val="22"/>
          <w:szCs w:val="22"/>
        </w:rPr>
        <w:t>(пп. "к" введен Постановлением Правительства РФ от 14.09.2016 N 924)</w:t>
      </w:r>
    </w:p>
    <w:p w:rsidR="004C0991" w:rsidRPr="00C92A2F" w:rsidRDefault="004C0991" w:rsidP="008358B8">
      <w:pPr>
        <w:pStyle w:val="ConsPlusNormal"/>
        <w:ind w:firstLine="540"/>
        <w:jc w:val="both"/>
        <w:rPr>
          <w:sz w:val="22"/>
          <w:szCs w:val="22"/>
        </w:rPr>
      </w:pPr>
      <w:r w:rsidRPr="00C92A2F">
        <w:rPr>
          <w:sz w:val="22"/>
          <w:szCs w:val="22"/>
        </w:rPr>
        <w:t>5. Осуществление деятельности по перевозке пассажиров автомобильным транспортом с грубым нарушением лицензионных требований влечет за собой ответственность, установленную законодательством Российской Федерации.</w:t>
      </w:r>
    </w:p>
    <w:p w:rsidR="004C0991" w:rsidRPr="00C92A2F" w:rsidRDefault="004C0991" w:rsidP="008358B8">
      <w:pPr>
        <w:pStyle w:val="ConsPlusNormal"/>
        <w:ind w:firstLine="540"/>
        <w:jc w:val="both"/>
        <w:rPr>
          <w:sz w:val="22"/>
          <w:szCs w:val="22"/>
        </w:rPr>
      </w:pPr>
      <w:r w:rsidRPr="00C92A2F">
        <w:rPr>
          <w:sz w:val="22"/>
          <w:szCs w:val="22"/>
        </w:rPr>
        <w:t xml:space="preserve">При этом под грубым нарушением понимается несоблюдение лицензиатом требований, предусмотренных </w:t>
      </w:r>
      <w:hyperlink w:anchor="Par65" w:tooltip="е) использование лицензиатом транспортных средств, оснащенных в установленном порядке техническими средствами контроля за соблюдением водителем режимов движения, труда и отдыха (при осуществлении регулярных перевозок пассажиров в междугородном сообщении);" w:history="1">
        <w:r w:rsidRPr="00C92A2F">
          <w:rPr>
            <w:sz w:val="22"/>
            <w:szCs w:val="22"/>
          </w:rPr>
          <w:t>подпунктами "е"</w:t>
        </w:r>
      </w:hyperlink>
      <w:r w:rsidRPr="00C92A2F">
        <w:rPr>
          <w:sz w:val="22"/>
          <w:szCs w:val="22"/>
        </w:rPr>
        <w:t xml:space="preserve">, </w:t>
      </w:r>
      <w:hyperlink w:anchor="Par67" w:tooltip="ж) использование лицензиатом транспортных средств, оснащенных в установленном порядке аппаратурой спутниковой навигации ГЛОНАСС или ГЛОНАСС/GPS;" w:history="1">
        <w:r w:rsidRPr="00C92A2F">
          <w:rPr>
            <w:sz w:val="22"/>
            <w:szCs w:val="22"/>
          </w:rPr>
          <w:t>"ж"</w:t>
        </w:r>
      </w:hyperlink>
      <w:r w:rsidRPr="00C92A2F">
        <w:rPr>
          <w:sz w:val="22"/>
          <w:szCs w:val="22"/>
        </w:rPr>
        <w:t xml:space="preserve"> и </w:t>
      </w:r>
      <w:hyperlink w:anchor="Par68" w:tooltip="з) соблюдение лицензиатом требований, установленных статьей 20 Федерального закона &quot;О безопасности дорожного движения&quot;;" w:history="1">
        <w:r w:rsidRPr="00C92A2F">
          <w:rPr>
            <w:sz w:val="22"/>
            <w:szCs w:val="22"/>
          </w:rPr>
          <w:t>"з"</w:t>
        </w:r>
      </w:hyperlink>
      <w:r w:rsidRPr="00C92A2F">
        <w:rPr>
          <w:sz w:val="22"/>
          <w:szCs w:val="22"/>
        </w:rPr>
        <w:t xml:space="preserve"> (в части требований, установленных абзацами четвертым, седьмым и восьмым пункта 1 и абзацем шестым пункта 4 статьи 20 Федерального закона "О безопасности дорожного движения") пункта 4 настоящего Положения, имевшее место повторно в течение года либо повлекшее за собой последствия, предусмотренные частью 11 статьи 19 Федерального закона "О лицензировании отдельных видов деятельности".</w:t>
      </w:r>
    </w:p>
    <w:p w:rsidR="004C0991" w:rsidRPr="00C92A2F" w:rsidRDefault="004C0991" w:rsidP="008358B8">
      <w:pPr>
        <w:pStyle w:val="ConsPlusNormal"/>
        <w:jc w:val="both"/>
        <w:rPr>
          <w:sz w:val="22"/>
          <w:szCs w:val="22"/>
        </w:rPr>
      </w:pPr>
      <w:r w:rsidRPr="00C92A2F">
        <w:rPr>
          <w:sz w:val="22"/>
          <w:szCs w:val="22"/>
        </w:rPr>
        <w:t>(в ред. Постановлений Правительства РФ от 14.09.2016 N 924, от 21.03.2017 N 318)</w:t>
      </w:r>
    </w:p>
    <w:p w:rsidR="004C0991" w:rsidRPr="00C92A2F" w:rsidRDefault="004C0991" w:rsidP="008358B8">
      <w:pPr>
        <w:pStyle w:val="ConsPlusNormal"/>
        <w:ind w:firstLine="540"/>
        <w:jc w:val="both"/>
        <w:rPr>
          <w:sz w:val="22"/>
          <w:szCs w:val="22"/>
        </w:rPr>
      </w:pPr>
      <w:r w:rsidRPr="00C92A2F">
        <w:rPr>
          <w:sz w:val="22"/>
          <w:szCs w:val="22"/>
        </w:rPr>
        <w:t>6. Для получения лицензии соискатель лицензии направляет или представляет в лицензирующий орган заявление и документы, указанные в статье 13 Федерального закона "О лицензировании отдельных видов деятельности", а также следующие копии документов, свидетельствующих о соответствии соискателя лицензии лицензионным требованиям:</w:t>
      </w:r>
    </w:p>
    <w:p w:rsidR="004C0991" w:rsidRPr="00C92A2F" w:rsidRDefault="004C0991" w:rsidP="008358B8">
      <w:pPr>
        <w:pStyle w:val="ConsPlusNormal"/>
        <w:ind w:firstLine="540"/>
        <w:jc w:val="both"/>
        <w:rPr>
          <w:sz w:val="22"/>
          <w:szCs w:val="22"/>
        </w:rPr>
      </w:pPr>
      <w:bookmarkStart w:id="8" w:name="Par76"/>
      <w:bookmarkEnd w:id="8"/>
      <w:r w:rsidRPr="00C92A2F">
        <w:rPr>
          <w:sz w:val="22"/>
          <w:szCs w:val="22"/>
        </w:rPr>
        <w:t>а)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C0991" w:rsidRPr="00C92A2F" w:rsidRDefault="004C0991" w:rsidP="008358B8">
      <w:pPr>
        <w:pStyle w:val="ConsPlusNormal"/>
        <w:ind w:firstLine="540"/>
        <w:jc w:val="both"/>
        <w:rPr>
          <w:sz w:val="22"/>
          <w:szCs w:val="22"/>
        </w:rPr>
      </w:pPr>
      <w:r w:rsidRPr="00C92A2F">
        <w:rPr>
          <w:sz w:val="22"/>
          <w:szCs w:val="22"/>
        </w:rPr>
        <w:t>б)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C0991" w:rsidRPr="00C92A2F" w:rsidRDefault="004C0991" w:rsidP="008358B8">
      <w:pPr>
        <w:pStyle w:val="ConsPlusNormal"/>
        <w:ind w:firstLine="540"/>
        <w:jc w:val="both"/>
        <w:rPr>
          <w:sz w:val="22"/>
          <w:szCs w:val="22"/>
        </w:rPr>
      </w:pPr>
      <w:r w:rsidRPr="00C92A2F">
        <w:rPr>
          <w:sz w:val="22"/>
          <w:szCs w:val="22"/>
        </w:rPr>
        <w:t>в)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C0991" w:rsidRPr="00C92A2F" w:rsidRDefault="004C0991" w:rsidP="008358B8">
      <w:pPr>
        <w:pStyle w:val="ConsPlusNormal"/>
        <w:ind w:firstLine="540"/>
        <w:jc w:val="both"/>
        <w:rPr>
          <w:sz w:val="22"/>
          <w:szCs w:val="22"/>
        </w:rPr>
      </w:pPr>
      <w:bookmarkStart w:id="9" w:name="Par79"/>
      <w:bookmarkEnd w:id="9"/>
      <w:r w:rsidRPr="00C92A2F">
        <w:rPr>
          <w:sz w:val="22"/>
          <w:szCs w:val="22"/>
        </w:rPr>
        <w:t>г)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4C0991" w:rsidRPr="00C92A2F" w:rsidRDefault="004C0991" w:rsidP="008358B8">
      <w:pPr>
        <w:pStyle w:val="ConsPlusNormal"/>
        <w:ind w:firstLine="540"/>
        <w:jc w:val="both"/>
        <w:rPr>
          <w:sz w:val="22"/>
          <w:szCs w:val="22"/>
        </w:rPr>
      </w:pPr>
      <w:r w:rsidRPr="00C92A2F">
        <w:rPr>
          <w:sz w:val="22"/>
          <w:szCs w:val="22"/>
        </w:rPr>
        <w:t>д)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w:t>
      </w:r>
    </w:p>
    <w:p w:rsidR="004C0991" w:rsidRPr="00C92A2F" w:rsidRDefault="004C0991" w:rsidP="008358B8">
      <w:pPr>
        <w:pStyle w:val="ConsPlusNormal"/>
        <w:jc w:val="both"/>
        <w:rPr>
          <w:sz w:val="22"/>
          <w:szCs w:val="22"/>
        </w:rPr>
      </w:pPr>
      <w:r w:rsidRPr="00C92A2F">
        <w:rPr>
          <w:sz w:val="22"/>
          <w:szCs w:val="22"/>
        </w:rPr>
        <w:t>(пп. "д" введен Постановлением Правительства РФ от 14.09.2016 N 924)</w:t>
      </w:r>
    </w:p>
    <w:p w:rsidR="004C0991" w:rsidRPr="00C92A2F" w:rsidRDefault="004C0991" w:rsidP="008358B8">
      <w:pPr>
        <w:pStyle w:val="ConsPlusNormal"/>
        <w:ind w:firstLine="540"/>
        <w:jc w:val="both"/>
        <w:rPr>
          <w:sz w:val="22"/>
          <w:szCs w:val="22"/>
        </w:rPr>
      </w:pPr>
      <w:r w:rsidRPr="00C92A2F">
        <w:rPr>
          <w:sz w:val="22"/>
          <w:szCs w:val="22"/>
        </w:rPr>
        <w:t xml:space="preserve">7.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видах работ, которые лицензиат намерен выполнять, а также сведения о документах, указанных в </w:t>
      </w:r>
      <w:hyperlink w:anchor="Par76" w:tooltip="а)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 w:history="1">
        <w:r w:rsidRPr="00C92A2F">
          <w:rPr>
            <w:sz w:val="22"/>
            <w:szCs w:val="22"/>
          </w:rPr>
          <w:t>подпунктах "а"</w:t>
        </w:r>
      </w:hyperlink>
      <w:r w:rsidRPr="00C92A2F">
        <w:rPr>
          <w:sz w:val="22"/>
          <w:szCs w:val="22"/>
        </w:rPr>
        <w:t xml:space="preserve"> и </w:t>
      </w:r>
      <w:hyperlink w:anchor="Par79" w:tooltip="г)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 w:history="1">
        <w:r w:rsidRPr="00C92A2F">
          <w:rPr>
            <w:sz w:val="22"/>
            <w:szCs w:val="22"/>
          </w:rPr>
          <w:t>"г" пункта 6</w:t>
        </w:r>
      </w:hyperlink>
      <w:r w:rsidRPr="00C92A2F">
        <w:rPr>
          <w:sz w:val="22"/>
          <w:szCs w:val="22"/>
        </w:rPr>
        <w:t xml:space="preserve"> настоящего Положения.</w:t>
      </w:r>
    </w:p>
    <w:p w:rsidR="004C0991" w:rsidRPr="00C92A2F" w:rsidRDefault="004C0991" w:rsidP="008358B8">
      <w:pPr>
        <w:pStyle w:val="ConsPlusNormal"/>
        <w:ind w:firstLine="540"/>
        <w:jc w:val="both"/>
        <w:rPr>
          <w:sz w:val="22"/>
          <w:szCs w:val="22"/>
        </w:rPr>
      </w:pPr>
      <w:r w:rsidRPr="00C92A2F">
        <w:rPr>
          <w:sz w:val="22"/>
          <w:szCs w:val="22"/>
        </w:rPr>
        <w:t>В заявлении о переоформлении также указываются сведения о получении юридическим лицом, индивидуальным предпринимателем уведомления о включении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C0991" w:rsidRPr="00C92A2F" w:rsidRDefault="004C0991" w:rsidP="008358B8">
      <w:pPr>
        <w:pStyle w:val="ConsPlusNormal"/>
        <w:jc w:val="both"/>
        <w:rPr>
          <w:sz w:val="22"/>
          <w:szCs w:val="22"/>
        </w:rPr>
      </w:pPr>
      <w:r w:rsidRPr="00C92A2F">
        <w:rPr>
          <w:sz w:val="22"/>
          <w:szCs w:val="22"/>
        </w:rPr>
        <w:t>(абзац введен Постановлением Правительства РФ от 14.09.2016 N 924)</w:t>
      </w:r>
    </w:p>
    <w:p w:rsidR="004C0991" w:rsidRPr="00C92A2F" w:rsidRDefault="004C0991" w:rsidP="008358B8">
      <w:pPr>
        <w:pStyle w:val="ConsPlusNormal"/>
        <w:ind w:firstLine="540"/>
        <w:jc w:val="both"/>
        <w:rPr>
          <w:sz w:val="22"/>
          <w:szCs w:val="22"/>
        </w:rPr>
      </w:pPr>
      <w:r w:rsidRPr="00C92A2F">
        <w:rPr>
          <w:sz w:val="22"/>
          <w:szCs w:val="22"/>
        </w:rPr>
        <w:t>8.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w:t>
      </w:r>
    </w:p>
    <w:p w:rsidR="004C0991" w:rsidRPr="00C92A2F" w:rsidRDefault="004C0991" w:rsidP="008358B8">
      <w:pPr>
        <w:pStyle w:val="ConsPlusNormal"/>
        <w:ind w:firstLine="540"/>
        <w:jc w:val="both"/>
        <w:rPr>
          <w:sz w:val="22"/>
          <w:szCs w:val="22"/>
        </w:rPr>
      </w:pPr>
      <w:r w:rsidRPr="00C92A2F">
        <w:rPr>
          <w:sz w:val="22"/>
          <w:szCs w:val="22"/>
        </w:rPr>
        <w:t>9. Представление соискателем лицензии заявления и прилагаемых к нему документов, их прием лицензирующим органом, принятие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и аннулировании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законом "О лицензировании отдельных видов деятельности".</w:t>
      </w:r>
    </w:p>
    <w:p w:rsidR="004C0991" w:rsidRPr="00C92A2F" w:rsidRDefault="004C0991" w:rsidP="008358B8">
      <w:pPr>
        <w:pStyle w:val="ConsPlusNormal"/>
        <w:ind w:firstLine="540"/>
        <w:jc w:val="both"/>
        <w:rPr>
          <w:sz w:val="22"/>
          <w:szCs w:val="22"/>
        </w:rPr>
      </w:pPr>
      <w:r w:rsidRPr="00C92A2F">
        <w:rPr>
          <w:sz w:val="22"/>
          <w:szCs w:val="22"/>
        </w:rPr>
        <w:t xml:space="preserve">10. Сведения о принятии лицензирующим органом решения о предоставлении или переоформлении лицензии, результатах проведения проверки соответствия соискателя лицензии (лицензиата) лицензионным требованиям, предусмотренным </w:t>
      </w:r>
      <w:hyperlink w:anchor="Par58" w:tooltip="4. Лицензионными требованиями при осуществлении деятельности по перевозке пассажиров являются:" w:history="1">
        <w:r w:rsidRPr="00C92A2F">
          <w:rPr>
            <w:sz w:val="22"/>
            <w:szCs w:val="22"/>
          </w:rPr>
          <w:t>пунктом 4</w:t>
        </w:r>
      </w:hyperlink>
      <w:r w:rsidRPr="00C92A2F">
        <w:rPr>
          <w:sz w:val="22"/>
          <w:szCs w:val="22"/>
        </w:rPr>
        <w:t xml:space="preserve"> настоящего Положения, размещаются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w:t>
      </w:r>
    </w:p>
    <w:p w:rsidR="004C0991" w:rsidRPr="00C92A2F" w:rsidRDefault="004C0991" w:rsidP="008358B8">
      <w:pPr>
        <w:pStyle w:val="ConsPlusNormal"/>
        <w:ind w:firstLine="540"/>
        <w:jc w:val="both"/>
        <w:rPr>
          <w:sz w:val="22"/>
          <w:szCs w:val="22"/>
        </w:rPr>
      </w:pPr>
      <w:r w:rsidRPr="00C92A2F">
        <w:rPr>
          <w:sz w:val="22"/>
          <w:szCs w:val="22"/>
        </w:rPr>
        <w:t>11. Информация, относящаяся к осуществлению лицензируемой деятельности, предусмотренная частями 1 и 2 статьи 21 Федерального закона "О лицензировании отдельных видов деятельности", размещается в официальных электронных либо печатных средствах массовой информации лицензирующего органа и (или) на информационных стендах в помещениях лицензирующего органа в течение 10 дней со дня:</w:t>
      </w:r>
    </w:p>
    <w:p w:rsidR="004C0991" w:rsidRPr="00C92A2F" w:rsidRDefault="004C0991" w:rsidP="008358B8">
      <w:pPr>
        <w:pStyle w:val="ConsPlusNormal"/>
        <w:ind w:firstLine="540"/>
        <w:jc w:val="both"/>
        <w:rPr>
          <w:sz w:val="22"/>
          <w:szCs w:val="22"/>
        </w:rPr>
      </w:pPr>
      <w:r w:rsidRPr="00C92A2F">
        <w:rPr>
          <w:sz w:val="22"/>
          <w:szCs w:val="22"/>
        </w:rPr>
        <w:t>а) официального опубликования нормативных правовых актов, устанавливающих обязательные требования к лицензируемой деятельности;</w:t>
      </w:r>
    </w:p>
    <w:p w:rsidR="004C0991" w:rsidRPr="00C92A2F" w:rsidRDefault="004C0991" w:rsidP="008358B8">
      <w:pPr>
        <w:pStyle w:val="ConsPlusNormal"/>
        <w:ind w:firstLine="540"/>
        <w:jc w:val="both"/>
        <w:rPr>
          <w:sz w:val="22"/>
          <w:szCs w:val="22"/>
        </w:rPr>
      </w:pPr>
      <w:r w:rsidRPr="00C92A2F">
        <w:rPr>
          <w:sz w:val="22"/>
          <w:szCs w:val="22"/>
        </w:rPr>
        <w:t>б) принятия лицензирующим органом решения о предоставлении, переоформлении лицензии, приостановлении, возобновлении и прекращении ее действия;</w:t>
      </w:r>
    </w:p>
    <w:p w:rsidR="004C0991" w:rsidRPr="00C92A2F" w:rsidRDefault="004C0991" w:rsidP="008358B8">
      <w:pPr>
        <w:pStyle w:val="ConsPlusNormal"/>
        <w:ind w:firstLine="540"/>
        <w:jc w:val="both"/>
        <w:rPr>
          <w:sz w:val="22"/>
          <w:szCs w:val="22"/>
        </w:rPr>
      </w:pPr>
      <w:r w:rsidRPr="00C92A2F">
        <w:rPr>
          <w:sz w:val="22"/>
          <w:szCs w:val="22"/>
        </w:rPr>
        <w:t>в) получения от Федеральной налоговой службы сведений о ликвидации юридического лица или прекращении его деятельности в результате реорганизации, прекращении физическим лицом деятельности в качестве индивидуального предпринимателя;</w:t>
      </w:r>
    </w:p>
    <w:p w:rsidR="004C0991" w:rsidRPr="00C92A2F" w:rsidRDefault="004C0991" w:rsidP="008358B8">
      <w:pPr>
        <w:pStyle w:val="ConsPlusNormal"/>
        <w:ind w:firstLine="540"/>
        <w:jc w:val="both"/>
        <w:rPr>
          <w:sz w:val="22"/>
          <w:szCs w:val="22"/>
        </w:rPr>
      </w:pPr>
      <w:r w:rsidRPr="00C92A2F">
        <w:rPr>
          <w:sz w:val="22"/>
          <w:szCs w:val="22"/>
        </w:rPr>
        <w:t>г) вступления в законную силу решения суда об аннулировании лицензии.</w:t>
      </w:r>
    </w:p>
    <w:p w:rsidR="004C0991" w:rsidRPr="00C92A2F" w:rsidRDefault="004C0991" w:rsidP="008358B8">
      <w:pPr>
        <w:pStyle w:val="ConsPlusNormal"/>
        <w:ind w:firstLine="540"/>
        <w:jc w:val="both"/>
        <w:rPr>
          <w:sz w:val="22"/>
          <w:szCs w:val="22"/>
        </w:rPr>
      </w:pPr>
      <w:r w:rsidRPr="00C92A2F">
        <w:rPr>
          <w:sz w:val="22"/>
          <w:szCs w:val="22"/>
        </w:rPr>
        <w:t>12.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лицензировании отдельных видов деятельности".</w:t>
      </w:r>
    </w:p>
    <w:p w:rsidR="004C0991" w:rsidRPr="00C92A2F" w:rsidRDefault="004C0991" w:rsidP="008358B8">
      <w:pPr>
        <w:pStyle w:val="ConsPlusNormal"/>
        <w:ind w:firstLine="540"/>
        <w:jc w:val="both"/>
        <w:rPr>
          <w:sz w:val="22"/>
          <w:szCs w:val="22"/>
        </w:rPr>
      </w:pPr>
      <w:r w:rsidRPr="00C92A2F">
        <w:rPr>
          <w:sz w:val="22"/>
          <w:szCs w:val="22"/>
        </w:rPr>
        <w:t>13. За предоставление или переоформление лицензирующим органом лицензии, выдачу дубликата лицензии на бумажном носителе уплачивается государственная пошлина в размерах и порядке, которые установлены законодательством Российской Федерации о налогах и сборах.</w:t>
      </w:r>
    </w:p>
    <w:sectPr w:rsidR="004C0991" w:rsidRPr="00C92A2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91" w:rsidRDefault="004C0991">
      <w:r>
        <w:separator/>
      </w:r>
    </w:p>
  </w:endnote>
  <w:endnote w:type="continuationSeparator" w:id="0">
    <w:p w:rsidR="004C0991" w:rsidRDefault="004C0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91" w:rsidRDefault="004C0991" w:rsidP="00DF5729">
    <w:pPr>
      <w:jc w:val="center"/>
      <w:rPr>
        <w:sz w:val="2"/>
        <w:szCs w:val="2"/>
      </w:rPr>
    </w:pPr>
  </w:p>
  <w:p w:rsidR="004C0991" w:rsidRDefault="004C099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91" w:rsidRDefault="004C0991">
      <w:r>
        <w:separator/>
      </w:r>
    </w:p>
  </w:footnote>
  <w:footnote w:type="continuationSeparator" w:id="0">
    <w:p w:rsidR="004C0991" w:rsidRDefault="004C0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91" w:rsidRDefault="004C0991" w:rsidP="00DF5729">
    <w:pPr>
      <w:jc w:val="center"/>
      <w:rPr>
        <w:sz w:val="2"/>
        <w:szCs w:val="2"/>
      </w:rPr>
    </w:pPr>
  </w:p>
  <w:p w:rsidR="004C0991" w:rsidRDefault="004C099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4C0991" w:rsidRPr="002A36C4" w:rsidRDefault="004C099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4C0991" w:rsidRPr="002A36C4" w:rsidRDefault="004C099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4C0991" w:rsidRDefault="004C0991">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4C0991"/>
    <w:rsid w:val="00616E37"/>
    <w:rsid w:val="006C2CAC"/>
    <w:rsid w:val="006D6D97"/>
    <w:rsid w:val="00706E08"/>
    <w:rsid w:val="008358B8"/>
    <w:rsid w:val="008A40F2"/>
    <w:rsid w:val="00C92A2F"/>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E0D8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E0D8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E0D8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62661211">
      <w:marLeft w:val="0"/>
      <w:marRight w:val="0"/>
      <w:marTop w:val="0"/>
      <w:marBottom w:val="0"/>
      <w:divBdr>
        <w:top w:val="none" w:sz="0" w:space="0" w:color="auto"/>
        <w:left w:val="none" w:sz="0" w:space="0" w:color="auto"/>
        <w:bottom w:val="none" w:sz="0" w:space="0" w:color="auto"/>
        <w:right w:val="none" w:sz="0" w:space="0" w:color="auto"/>
      </w:divBdr>
    </w:div>
    <w:div w:id="1662661212">
      <w:marLeft w:val="0"/>
      <w:marRight w:val="0"/>
      <w:marTop w:val="0"/>
      <w:marBottom w:val="0"/>
      <w:divBdr>
        <w:top w:val="none" w:sz="0" w:space="0" w:color="auto"/>
        <w:left w:val="none" w:sz="0" w:space="0" w:color="auto"/>
        <w:bottom w:val="none" w:sz="0" w:space="0" w:color="auto"/>
        <w:right w:val="none" w:sz="0" w:space="0" w:color="auto"/>
      </w:divBdr>
    </w:div>
    <w:div w:id="1662661213">
      <w:marLeft w:val="0"/>
      <w:marRight w:val="0"/>
      <w:marTop w:val="0"/>
      <w:marBottom w:val="0"/>
      <w:divBdr>
        <w:top w:val="none" w:sz="0" w:space="0" w:color="auto"/>
        <w:left w:val="none" w:sz="0" w:space="0" w:color="auto"/>
        <w:bottom w:val="none" w:sz="0" w:space="0" w:color="auto"/>
        <w:right w:val="none" w:sz="0" w:space="0" w:color="auto"/>
      </w:divBdr>
    </w:div>
    <w:div w:id="1662661214">
      <w:marLeft w:val="0"/>
      <w:marRight w:val="0"/>
      <w:marTop w:val="0"/>
      <w:marBottom w:val="0"/>
      <w:divBdr>
        <w:top w:val="none" w:sz="0" w:space="0" w:color="auto"/>
        <w:left w:val="none" w:sz="0" w:space="0" w:color="auto"/>
        <w:bottom w:val="none" w:sz="0" w:space="0" w:color="auto"/>
        <w:right w:val="none" w:sz="0" w:space="0" w:color="auto"/>
      </w:divBdr>
    </w:div>
    <w:div w:id="1662661215">
      <w:marLeft w:val="0"/>
      <w:marRight w:val="0"/>
      <w:marTop w:val="0"/>
      <w:marBottom w:val="0"/>
      <w:divBdr>
        <w:top w:val="none" w:sz="0" w:space="0" w:color="auto"/>
        <w:left w:val="none" w:sz="0" w:space="0" w:color="auto"/>
        <w:bottom w:val="none" w:sz="0" w:space="0" w:color="auto"/>
        <w:right w:val="none" w:sz="0" w:space="0" w:color="auto"/>
      </w:divBdr>
    </w:div>
    <w:div w:id="1662661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2499</Words>
  <Characters>14250</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2017-03-29T21:31:00Z</dcterms:created>
  <dcterms:modified xsi:type="dcterms:W3CDTF">2017-03-29T21:31:00Z</dcterms:modified>
</cp:coreProperties>
</file>