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8" w:rsidRPr="00B15135" w:rsidRDefault="00051D88" w:rsidP="001A6CAB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 xml:space="preserve">Зарегистрировано в Минюсте России 7 марта </w:t>
      </w:r>
      <w:smartTag w:uri="urn:schemas-microsoft-com:office:smarttags" w:element="metricconverter">
        <w:smartTagPr>
          <w:attr w:name="ProductID" w:val="2013 г"/>
        </w:smartTagPr>
        <w:r w:rsidRPr="00B15135">
          <w:rPr>
            <w:sz w:val="22"/>
            <w:szCs w:val="22"/>
          </w:rPr>
          <w:t>2013 г</w:t>
        </w:r>
      </w:smartTag>
      <w:r w:rsidRPr="00B15135">
        <w:rPr>
          <w:sz w:val="22"/>
          <w:szCs w:val="22"/>
        </w:rPr>
        <w:t>. N 27574</w:t>
      </w:r>
    </w:p>
    <w:p w:rsidR="00051D88" w:rsidRPr="00B15135" w:rsidRDefault="00051D88" w:rsidP="001A6CAB">
      <w:pPr>
        <w:pStyle w:val="ConsPlusNormal"/>
        <w:spacing w:line="300" w:lineRule="atLeas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МИНИСТЕРСТВО ТРАНСПОРТА РОССИЙСКОЙ ФЕДЕРАЦИИ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ПРИКАЗ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 xml:space="preserve">от 13 февраля </w:t>
      </w:r>
      <w:smartTag w:uri="urn:schemas-microsoft-com:office:smarttags" w:element="metricconverter">
        <w:smartTagPr>
          <w:attr w:name="ProductID" w:val="2013 г"/>
        </w:smartTagPr>
        <w:r w:rsidRPr="00B15135">
          <w:rPr>
            <w:sz w:val="22"/>
            <w:szCs w:val="22"/>
          </w:rPr>
          <w:t>2013 г</w:t>
        </w:r>
      </w:smartTag>
      <w:r w:rsidRPr="00B15135">
        <w:rPr>
          <w:sz w:val="22"/>
          <w:szCs w:val="22"/>
        </w:rPr>
        <w:t>. N 36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ОБ УТВЕРЖДЕНИИ ТРЕБОВАНИЙ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К ТАХОГРАФАМ, УСТАНАВЛИВАЕМЫМ НА ТРАНСПОРТНЫЕ СРЕДСТВА,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КАТЕГОРИЙ И ВИДОВ ТРАНСПОРТНЫХ СРЕДСТВ, ОСНАЩАЕМЫХ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ТАХОГРАФАМИ, ПРАВИЛ ИСПОЛЬЗОВАНИЯ, ОБСЛУЖИВАНИЯ И КОНТРОЛЯ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РАБОТЫ ТАХОГРАФОВ, УСТАНОВЛЕННЫХ НА ТРАНСПОРТНЫЕ СРЕДСТВА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Приказов Минтранса России от 17.12.2013 N 470,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от 28.01.2016 N 16, от 20.02.2017 N 55, от 26.07.2017 N 277)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Во исполнение постановления Правительства Российской Федерации от 23 ноября </w:t>
      </w:r>
      <w:smartTag w:uri="urn:schemas-microsoft-com:office:smarttags" w:element="metricconverter">
        <w:smartTagPr>
          <w:attr w:name="ProductID" w:val="2012 г"/>
        </w:smartTagPr>
        <w:r w:rsidRPr="00B15135">
          <w:rPr>
            <w:sz w:val="22"/>
            <w:szCs w:val="22"/>
          </w:rPr>
          <w:t>2012 г</w:t>
        </w:r>
      </w:smartTag>
      <w:r w:rsidRPr="00B15135">
        <w:rPr>
          <w:sz w:val="22"/>
          <w:szCs w:val="22"/>
        </w:rPr>
        <w:t>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1. Утвердить: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Требования к тахографам, устанавливаемым на транспортные средства (</w:t>
      </w:r>
      <w:hyperlink w:anchor="Par42" w:tooltip="ТРЕБОВАНИЯ" w:history="1">
        <w:r w:rsidRPr="00B15135">
          <w:rPr>
            <w:sz w:val="22"/>
            <w:szCs w:val="22"/>
          </w:rPr>
          <w:t>приложение N 1</w:t>
        </w:r>
      </w:hyperlink>
      <w:r w:rsidRPr="00B15135">
        <w:rPr>
          <w:sz w:val="22"/>
          <w:szCs w:val="22"/>
        </w:rPr>
        <w:t xml:space="preserve"> к настоящему приказу);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Категории и виды транспортных средств, оснащаемых тахографами (</w:t>
      </w:r>
      <w:hyperlink w:anchor="Par1196" w:tooltip="КАТЕГОРИИ И ВИДЫ" w:history="1">
        <w:r w:rsidRPr="00B15135">
          <w:rPr>
            <w:sz w:val="22"/>
            <w:szCs w:val="22"/>
          </w:rPr>
          <w:t>приложение N 2</w:t>
        </w:r>
      </w:hyperlink>
      <w:r w:rsidRPr="00B15135">
        <w:rPr>
          <w:sz w:val="22"/>
          <w:szCs w:val="22"/>
        </w:rPr>
        <w:t xml:space="preserve"> к настоящему приказу);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Правила использования тахографов, установленных на транспортные средства (</w:t>
      </w:r>
      <w:hyperlink w:anchor="Par1245" w:tooltip="ПРАВИЛА" w:history="1">
        <w:r w:rsidRPr="00B15135">
          <w:rPr>
            <w:sz w:val="22"/>
            <w:szCs w:val="22"/>
          </w:rPr>
          <w:t>приложение N 3</w:t>
        </w:r>
      </w:hyperlink>
      <w:r w:rsidRPr="00B15135">
        <w:rPr>
          <w:sz w:val="22"/>
          <w:szCs w:val="22"/>
        </w:rPr>
        <w:t xml:space="preserve"> к настоящему приказу);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Правила обслуживания тахографов, установленных на транспортные средства (</w:t>
      </w:r>
      <w:hyperlink w:anchor="Par1327" w:tooltip="ПРАВИЛА" w:history="1">
        <w:r w:rsidRPr="00B15135">
          <w:rPr>
            <w:sz w:val="22"/>
            <w:szCs w:val="22"/>
          </w:rPr>
          <w:t>приложение N 4</w:t>
        </w:r>
      </w:hyperlink>
      <w:r w:rsidRPr="00B15135">
        <w:rPr>
          <w:sz w:val="22"/>
          <w:szCs w:val="22"/>
        </w:rPr>
        <w:t xml:space="preserve"> к настоящему приказу);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Правила контроля работы тахографов, установленных на транспортные средства (</w:t>
      </w:r>
      <w:hyperlink w:anchor="Par1397" w:tooltip="ПРАВИЛА" w:history="1">
        <w:r w:rsidRPr="00B15135">
          <w:rPr>
            <w:sz w:val="22"/>
            <w:szCs w:val="22"/>
          </w:rPr>
          <w:t>приложение N 5</w:t>
        </w:r>
      </w:hyperlink>
      <w:r w:rsidRPr="00B15135">
        <w:rPr>
          <w:sz w:val="22"/>
          <w:szCs w:val="22"/>
        </w:rPr>
        <w:t xml:space="preserve"> к настоящему приказу).</w:t>
      </w:r>
    </w:p>
    <w:p w:rsidR="00051D88" w:rsidRPr="00B15135" w:rsidRDefault="00051D88" w:rsidP="001A6CAB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2. Утратил силу. - Приказ Минтранса России от 17.12.2013 N 470.</w:t>
      </w:r>
    </w:p>
    <w:p w:rsidR="00051D88" w:rsidRPr="00B15135" w:rsidRDefault="00051D88" w:rsidP="001A6CAB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3. Настоящий приказ вступает в силу с 1 апреля </w:t>
      </w:r>
      <w:smartTag w:uri="urn:schemas-microsoft-com:office:smarttags" w:element="metricconverter">
        <w:smartTagPr>
          <w:attr w:name="ProductID" w:val="2013 г"/>
        </w:smartTagPr>
        <w:r w:rsidRPr="00B15135">
          <w:rPr>
            <w:sz w:val="22"/>
            <w:szCs w:val="22"/>
          </w:rPr>
          <w:t>2013 г</w:t>
        </w:r>
      </w:smartTag>
      <w:r w:rsidRPr="00B15135">
        <w:rPr>
          <w:sz w:val="22"/>
          <w:szCs w:val="22"/>
        </w:rPr>
        <w:t>.</w:t>
      </w:r>
    </w:p>
    <w:p w:rsidR="00051D88" w:rsidRPr="00B15135" w:rsidRDefault="00051D88" w:rsidP="001A6CAB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Министр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B15135">
        <w:rPr>
          <w:sz w:val="22"/>
          <w:szCs w:val="22"/>
        </w:rPr>
        <w:t>М.СОКОЛОВ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>Приложение N 1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42"/>
      <w:bookmarkEnd w:id="0"/>
      <w:r w:rsidRPr="00B15135">
        <w:rPr>
          <w:sz w:val="22"/>
          <w:szCs w:val="22"/>
        </w:rPr>
        <w:t>ТРЕБОВАНИЯ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К ТАХОГРАФАМ, УСТАНАВЛИВАЕМЫМ НА ТРАНСПОРТНЫЕ СРЕДСТВА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Приказов Минтранса России от 17.12.2013 N 470,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от 20.02.2017 N 55)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I. Общие положения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52"/>
      <w:bookmarkEnd w:id="1"/>
      <w:r w:rsidRPr="00B15135">
        <w:rPr>
          <w:sz w:val="22"/>
          <w:szCs w:val="22"/>
        </w:rPr>
        <w:t>2. Тахограф подлежит поверке в порядке, установленном законодательством Российской Федерации об обеспечении единства измерений и состоит из бортового устройства, а также следующих внешних компонентов: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карты тахографа (далее - карты);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датчик движения;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антенна для приема сигналов глобальных навигационных спутниковых систем ГЛОНАСС и GPS (далее - ГНСС);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антенна для приема и передачи сигналов GSM/GPRS (в случае включения в состав бортового устройства связного модуля);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комплект монтажных частей для соединения компонентов тахографа и их установки на транспортном средстве.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3. Бортовое устройство имеет защищенный от вскрытия опломбированный корпус и содержит внутри него: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устройство обработки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программное обеспечение для устройства обработки данных, записанное на электронные носители информации;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аутентификацию;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регистрацию информации в некорректируемом виде в защищенной памяти (далее - защищенный архив блока СКЗИ тахографа);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блок памяти бортового устройства для хранения данных, не требующих регистрации в некорректируемом виде;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датчики ускорения (необходимость установки определяется организацией - изготовителем тахографа);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два устройства ввода карт (считывающие устройства);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средство отображения информации (дисплей);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печатающее устройство;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кнопку аварийной ситуации (в случае включения в состав бортового устройства связного модуля);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средства визуального и звукового предупреждения;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12) разъем для выполнения сервисных функций, загрузки (выгрузки)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13) разъемы для подключения бортового устройства к транспортному средству;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14) разъем для подключения к бортовому устройству антенны для приема сигналов ГНСС;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17) средства ввода информации в тахограф (клавиатура).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4. Типы карт тахографа: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6. 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7. Тахограф, прошедший процедуру активизации, функционирует в следующих режимах: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режим контроля - режим проверки деятельности водителя, активируется картой контролера;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II. Функции тахографа и требования к его конструкции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8. Тахограф при работе с картами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регистрацию фактов ввода и извлечения карт;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определение типа карты и контроль срока ее действия;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разграничение доступа к управлению функциями и данным тахографа в зависимости от типа вставленной в него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взаимную аутентификацию карты и блока СКЗИ тахографа с использованием шифровальных (криптографических) средств;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запись в память карты информации в некорректируемом виде;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механическую блокировку карты после ее ввода в слот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9. Тахограф в рабочем режиме: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1) при наличии данных, получаемых от ГНСС, определяет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 &lt;1&gt; </w:t>
      </w:r>
      <w:r w:rsidRPr="00B15135">
        <w:rPr>
          <w:position w:val="-4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>
            <v:imagedata r:id="rId6" o:title=""/>
          </v:shape>
        </w:pict>
      </w:r>
      <w:r w:rsidRPr="00B15135">
        <w:rPr>
          <w:sz w:val="22"/>
          <w:szCs w:val="22"/>
        </w:rPr>
        <w:t xml:space="preserve"> 3 (диапазон измерений от 20 до 180 километров в час);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ГОСТ Р 52928-2010 "Система спутниковая навигационная глобальная. Термины и определения".</w:t>
      </w:r>
    </w:p>
    <w:p w:rsidR="00051D88" w:rsidRPr="001A6CAB" w:rsidRDefault="00051D88" w:rsidP="001A6CAB">
      <w:pPr>
        <w:pStyle w:val="ConsPlusNormal"/>
        <w:spacing w:line="300" w:lineRule="atLeast"/>
        <w:jc w:val="both"/>
      </w:pPr>
      <w:r w:rsidRPr="001A6CAB">
        <w:t>(сноска введена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2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при отсутствии данных, получаемых от ГНСС, определяет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3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7) при наличии данных, получаемых от ГНСС, определяет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 </w:t>
      </w:r>
      <w:r w:rsidRPr="00B15135">
        <w:rPr>
          <w:position w:val="-4"/>
          <w:sz w:val="22"/>
          <w:szCs w:val="22"/>
        </w:rPr>
        <w:pict>
          <v:shape id="_x0000_i1026" type="#_x0000_t75" style="width:9.75pt;height:12pt">
            <v:imagedata r:id="rId6" o:title=""/>
          </v:shape>
        </w:pict>
      </w:r>
      <w:r w:rsidRPr="00B15135">
        <w:rPr>
          <w:sz w:val="22"/>
          <w:szCs w:val="22"/>
        </w:rPr>
        <w:t xml:space="preserve"> 3 (диапазон измерений широты </w:t>
      </w:r>
      <w:r w:rsidRPr="00B15135">
        <w:rPr>
          <w:position w:val="-4"/>
          <w:sz w:val="22"/>
          <w:szCs w:val="22"/>
        </w:rPr>
        <w:pict>
          <v:shape id="_x0000_i1027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90°, долготы </w:t>
      </w:r>
      <w:r w:rsidRPr="00B15135">
        <w:rPr>
          <w:position w:val="-4"/>
          <w:sz w:val="22"/>
          <w:szCs w:val="22"/>
        </w:rPr>
        <w:pict>
          <v:shape id="_x0000_i1028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180°) и определяет координаты местоположения транспортного средства по координатным осям с погрешностью (по уровню вероятности 0,95) не более </w:t>
      </w:r>
      <w:r w:rsidRPr="00B15135">
        <w:rPr>
          <w:position w:val="-4"/>
          <w:sz w:val="22"/>
          <w:szCs w:val="22"/>
        </w:rPr>
        <w:pict>
          <v:shape id="_x0000_i1029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15 метров при геометрическом факторе ухудшения точности PDOP </w:t>
      </w:r>
      <w:r w:rsidRPr="00B15135">
        <w:rPr>
          <w:position w:val="-4"/>
          <w:sz w:val="22"/>
          <w:szCs w:val="22"/>
        </w:rPr>
        <w:pict>
          <v:shape id="_x0000_i1030" type="#_x0000_t75" style="width:9.75pt;height:12pt">
            <v:imagedata r:id="rId6" o:title=""/>
          </v:shape>
        </w:pict>
      </w:r>
      <w:r w:rsidRPr="00B15135">
        <w:rPr>
          <w:sz w:val="22"/>
          <w:szCs w:val="22"/>
        </w:rPr>
        <w:t xml:space="preserve"> 3 (диапазон измерений широты </w:t>
      </w:r>
      <w:r w:rsidRPr="00B15135">
        <w:rPr>
          <w:position w:val="-4"/>
          <w:sz w:val="22"/>
          <w:szCs w:val="22"/>
        </w:rPr>
        <w:pict>
          <v:shape id="_x0000_i1031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90°, долготы </w:t>
      </w:r>
      <w:r w:rsidRPr="00B15135">
        <w:rPr>
          <w:position w:val="-4"/>
          <w:sz w:val="22"/>
          <w:szCs w:val="22"/>
        </w:rPr>
        <w:pict>
          <v:shape id="_x0000_i1032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180°);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7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9) при движении транспортного средства определяет расстояние, пройденное транспортным средством (пробег), с инструментальной погрешностью (по уровню вероятности 0,95) не более </w:t>
      </w:r>
      <w:r w:rsidRPr="00B15135">
        <w:rPr>
          <w:position w:val="-4"/>
          <w:sz w:val="22"/>
          <w:szCs w:val="22"/>
        </w:rPr>
        <w:pict>
          <v:shape id="_x0000_i1033" type="#_x0000_t75" style="width:11.25pt;height:12pt">
            <v:imagedata r:id="rId7" o:title=""/>
          </v:shape>
        </w:pict>
      </w:r>
      <w:r w:rsidRPr="00B15135">
        <w:rPr>
          <w:sz w:val="22"/>
          <w:szCs w:val="22"/>
        </w:rPr>
        <w:t xml:space="preserve"> 1% для участка пройденного пути протяженностью не менее 1000 метров (диапазон измерений от 1 до 9 999 999,9 километра) и осуществляет не реже одного раза в секунду его регистрацию;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9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осуществляет 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11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12) осуществляет измерение интервала времени с погрешностью (по уровню вероятности 0,95) не более 4 секунд (диапазон измерений от 60 до 86400 секунд).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12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10.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вывод на дисплей и (или) на печать, и (или) загрузка данных с бортового устройства, и (или) загрузка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2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при наличии данных, получаемых от ГНСС, автоматическое уточнение показаний времени тахографа в случае отклонения его показаний более 2 секунд в сутки;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4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работу часов реального времени при отсутствии электропитания от внешнего источника в течение не менее 12 месяцев;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регистрацию национальной шкалы координированного времени UTC (SU), скорости и координат местонахождения транспортного средства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не подается питание на бортовое устройство;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6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11. Тахограф в рабочем режиме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регистрацию следующих видов деятельности водителей: "управление", "работа", "готовность" или "перерыв/отдых";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расчет и регистрацию непрерывного времени управления и совокупного времени перерывов в работе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выбор первым или вторым водителем вручную функций: "работа", "готовность" или "перерыв/отдых";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регистрацию в некорректируемом виде данных об изменении вида деятельности водителя.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12. Тахограф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13. Тахограф при вводе данных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автоматическое определение и регистрацию координат мест, в которых начинаются и заканчиваются ежедневные периоды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после ввода карты водителя автоматическое предложение водителю осуществить ручной ввод информации, в том числе: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14.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ручной ввод и регистрацию в некорректируемом виде информации о следующих ситуациях: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"переезд на пароме/поезде";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невозможность ввода информации о ситуации "переезд на пароме/поезде", если введена ситуация "неприменимо";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автоматическое прекращение регистрации информации о ситуации "неприменимо" при вводе карты водителя.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регистрацию даты и времени установки блокировки и даты и времени ее снятия;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16. Тахограф обеспечивает вывод на дисплей: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предупреждающей информации: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превышении установленной для транспортного средства скорости движения;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вводе недействительной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 управлении без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неисправности карты, возникшей в процессе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нестыковке во времени;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виде неисправности;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 окончании срока службы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сбоях, неисправностях (отказах)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данных из памяти тахографа: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деятельности водителей,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превышении скорости,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расстоянии, пройденном транспортным средством,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событиях и неисправностях;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иной информации: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загрузке данных на внешние устройства из защищенного архива и из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о несовместимости карт в случае комбинации из любых действительных карт, отмеченных знаком "X" в </w:t>
      </w:r>
      <w:hyperlink w:anchor="Par622" w:tooltip="Несовместимость карт при комбинации из любых" w:history="1">
        <w:r w:rsidRPr="00B15135">
          <w:rPr>
            <w:sz w:val="22"/>
            <w:szCs w:val="22"/>
          </w:rPr>
          <w:t>таблице 1</w:t>
        </w:r>
      </w:hyperlink>
      <w:r w:rsidRPr="00B15135">
        <w:rPr>
          <w:sz w:val="22"/>
          <w:szCs w:val="22"/>
        </w:rPr>
        <w:t xml:space="preserve"> (приложение N 1 к настоящим Требованиям).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17. Тахограф при регистрации событий и неисправностей: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3) регистрирует информацию об управлении без соответствующей карты в случае любой комбинации карт, отмеченной знаком "X" в </w:t>
      </w:r>
      <w:hyperlink w:anchor="Par667" w:tooltip="Информация об управлении без соответствующей карты" w:history="1">
        <w:r w:rsidRPr="00B15135">
          <w:rPr>
            <w:sz w:val="22"/>
            <w:szCs w:val="22"/>
          </w:rPr>
          <w:t>таблице 2</w:t>
        </w:r>
      </w:hyperlink>
      <w:r w:rsidRPr="00B15135">
        <w:rPr>
          <w:sz w:val="22"/>
          <w:szCs w:val="22"/>
        </w:rPr>
        <w:t xml:space="preserve"> (приложение N 1 к настоящим Требованиям);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регистрирует данные о каждом случае превышения установленной для транспортного средства скорости движения;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регистрирует транспортирование транспортного средства в качестве груза;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регистрирует информацию о попытках и случаях нарушения системы защиты: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сбоях и неисправностях карт, возникших в процессе их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(отказ) бортового устройства;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неисправность дисплея;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системы загрузки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датчика движения;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устройства обработки данных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программного обеспечения устройства обработки данных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связного модуля (при его наличии в составе тахографа);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датчиков экстренного торможения и критического наклона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устройств ввода карт;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сбой в работе печатающего устройства;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регистрирует аварийные события: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отключение питания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нажатие кнопки "авария" (при наличии в составе бортового устройства такой функции и связного модуля);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18. Тахограф при проверке работоспособности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1) обнаружение неисправности при подаче питания с помощью встроенной системы самопроверки параметров в соответствии с </w:t>
      </w:r>
      <w:hyperlink w:anchor="Par710" w:tooltip="Обнаружение неисправности при подаче питания с помощью" w:history="1">
        <w:r w:rsidRPr="00B15135">
          <w:rPr>
            <w:sz w:val="22"/>
            <w:szCs w:val="22"/>
          </w:rPr>
          <w:t>таблицей 3</w:t>
        </w:r>
      </w:hyperlink>
      <w:r w:rsidRPr="00B15135">
        <w:rPr>
          <w:sz w:val="22"/>
          <w:szCs w:val="22"/>
        </w:rPr>
        <w:t xml:space="preserve"> (приложение N 1 к настоящим Требованиям);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регистрацию результатов проверки и вывод данных о результатах проверки на дисплей.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19. 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проведенной аутентификации карты регистрируются в памяти защищенного архива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20. Тахограф обеспечивает хранение в течение не менее 365 суток, в том числе и при отсутствии внешнего электропитания данных о: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2 190 циклах ввода и извлечения карт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93 440 случаях изменения деятельности водителей &lt;1&gt;.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Европейское соглашение,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N 3. С. 3 - 76 (СССР присоединился к Соглашению 31.07.1978 с оговоркой и заявлением. Соглашение вступило в силу для СССР 27.01.1979).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21. 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наименование организации - изготовителя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адрес организации - изготовителя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платы бортового устройства;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серийный номер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версии программного обеспечения для устройства обработки данных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установки версии программного обеспечения для устройства обработки данных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(месяц, год) изготовления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(месяц, год) ввода тахографа в эксплуатацию;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наименование организации - изготовителя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заводской номер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(месяц, год) изготовления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(месяц, год) активизации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(месяц, год) вывода блока СКЗИ тахографа из эксплуатации.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22. Тахограф обеспечивает хранение следующих данных о вводе и извлечении карты водителя и карты мастерской: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фамилия и имя держателя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карты, наименование организации, выдавшей карту,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показание счетчика пробега транспортного средства в момент ввода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показания счетчика пробега транспортного средства в момент извлечения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информация о вводе держателем карты данных о своей деятельности вручную.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23. Тахограф обеспечивает хранение следующих данных о деятельности водителя: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изменения деятельности водителя и второго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ввод или извлечение карты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статус управления: "экипаж", "один";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состояние считывающего устройства: "водитель", "второй водитель";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положение карты в соответствующем считывающем устройстве: "вставлена", "не вставлена";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вид деятельности: "управление", "готовность", "работа", "перерыв/отдых";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изменения деятельности водителя (второго водителя).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24. Тахограф обеспечивает хранение следующих данных о маршруте и координатах местоположения транспортного средства: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25. 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26. 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27. Тахограф обеспечивает хранение (в том числе в защищенном архиве блока СКЗИ тахографа) информации о событиях в соответствии с </w:t>
      </w:r>
      <w:hyperlink w:anchor="Par746" w:tooltip="Хранение тахографом (в том числе в защищенном архиве" w:history="1">
        <w:r w:rsidRPr="00B15135">
          <w:rPr>
            <w:sz w:val="22"/>
            <w:szCs w:val="22"/>
          </w:rPr>
          <w:t>таблицей 4</w:t>
        </w:r>
      </w:hyperlink>
      <w:r w:rsidRPr="00B15135">
        <w:rPr>
          <w:sz w:val="22"/>
          <w:szCs w:val="22"/>
        </w:rPr>
        <w:t xml:space="preserve"> (приложение N 1 к настоящим Требованиям).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28. Тахограф регистрирует и обеспечивает хранение данных об обнаруженных сбоях и неисправностях в соответствии с </w:t>
      </w:r>
      <w:hyperlink w:anchor="Par784" w:tooltip="Данные об обнаруженных сбоях и неисправностях" w:history="1">
        <w:r w:rsidRPr="00B15135">
          <w:rPr>
            <w:sz w:val="22"/>
            <w:szCs w:val="22"/>
          </w:rPr>
          <w:t>таблицей 5</w:t>
        </w:r>
      </w:hyperlink>
      <w:r w:rsidRPr="00B15135">
        <w:rPr>
          <w:sz w:val="22"/>
          <w:szCs w:val="22"/>
        </w:rPr>
        <w:t xml:space="preserve"> (приложение N 1 к настоящим Требованиям).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29. Тахограф регистрирует и обеспечивает хранение следующих данных о последних пяти корректировках установочных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наименование и адрес сервисного центра (далее - мастерской), выполнившего корректировку установочных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мастерской и срок ее действия;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идентификационные данные транспортного средства (прежние и новые);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осуществление регулировки устройства ограничения скорости;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осуществление регулировки счетчика пробега (прежние и новые показания);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осуществление корректировки даты и времени (прежние и новые значения).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30. 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последняя корректировка даты и времени, включая их прежние и новые значения;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31. Тахограф регистрирует и обеспечивает хранение следующих данных о последних 20 проведенных контрольных операциях: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контроля;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контролера;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осуществленный вывод данных (на дисплей, на печать, загрузка с бортового устройства, загрузка с карты водителя).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32. Тахограф регистрирует и обеспечивает хранение следующих данных о последних 20 блокировках, установленных транспортным предприятием: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блокировки;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разблокировки;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название и адрес транспортного предприятия.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33. Тахограф регистрирует и обеспечивает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загрузки;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предприятия или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название транспортного предприятия или мастерской.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34. Тахограф регистрирует и обеспечивает хранение следующих данных о ситуациях "неприменимо" и "переезд на пароме/поезде":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ввода информации о ситуации;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тип ситуации и время ее действия.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35. Тахограф обеспечивает загрузку следующей хранящейся на карте водителя информации: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дата и время последнего извлечения карты и вида деятельности, выбранного водителем в момент извлечения;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данные о проверке правильности завершения последнего сеанса использования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данные о выводе на печать информации, записанной на карте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данные о загрузке информации с карты водителя на внешний носитель.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36. 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37.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38. При выводе данных на дисплей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поддержку дисплеем набора латинских знаков и кириллицы;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вывод на дисплей пиктограмм;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отображение на дисплее следующих данных по умолчанию: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местное время;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пробеге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скорость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режим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вид деятельности водителя: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режиме "управление" - время непрерывного управления и продолжительность времени совокупных перерывов;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сообщения об изменениях режимов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фамилия держателя карты в момент ее ввода;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информация о ситуации "неприменимо";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отображение на дисплее следующей предупреждающей индикации: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"ввод недействительной карты";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"превышение скорости";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"прекращение электропитания";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другие события, предупреждение о наступлении которых предусмотрено настоящими Требованиями;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отображение на дисплее следующей индикации выполнения команд, подаваемых с использованием меню: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"данные об автомобиле";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"данные первого водителя";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"данные второго водителя";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"данные о скорости";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"данные о событиях и неисправностях";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"загрузка данных";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отображение на дисплее следующих иных данных, выводимых по соответствующей команде: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дата, национальная шкала координированного времени UTC (SU) и местное время, заданное водителем в ручном режиме;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время непрерывного вождения и суммарное время перерывов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время непрерывного вождения и суммарное время перерывов второго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суммарное время непрерывного вождения водителя за предыдущую и текущую неделю;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суммарное время непрерывного вождения второго водителя за предыдущую и текущую неделю;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суммарное время вождения водителя за текущий дневной период;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суммарное время вождения второго водителя за текущий дневной период.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39. Тахограф при распечатке данных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до выдачи распечатки - запись данных в память карты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выдачу "распечатки данных о событиях и неисправностях" при вставленной карте мастерской или карте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возобновление печатания после загрузки бумаги с начала распечатки;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вывод на печать информации, содержащейся в его памяти и в памяти карт, в виде следующих шести распечаток: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"ежедневная распечатка данных о деятельности водителя, записанных в карте водителя";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"ежедневная распечатка данных о деятельности водителя, записанных в тахографе";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"распечатка данных о событиях и ошибках, хранящихся на карте водителя";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"распечатка данных о событиях и неисправностях, записанных в тахографе";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"распечатка технических данных транспортного средства";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"распечатка данных о превышении скорости".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40. 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текущее время, дата;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координаты местонахождения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заводской номер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41. Печатающее устройство тахографа: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обеспечивает печать в строке 24 знаков, минимальный размер которых составляет 2,1 мм по высоте и 1,5 мм по ширине;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поддерживает наборы латинских знаков и кириллицы.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42.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43. Тахограф в режиме "корректировки установочных данных" обеспечивает возможность: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корректировки даты и времени;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корректировки показания счетчика расстояния, пройденного транспортным средством;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регулировки установленного ограничения скорости.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44. Тахограф переключается в режим в зависимости от типа вставленных карт в соответствии с </w:t>
      </w:r>
      <w:hyperlink w:anchor="Par798" w:tooltip="Режимы работы тахографа" w:history="1">
        <w:r w:rsidRPr="00B15135">
          <w:rPr>
            <w:sz w:val="22"/>
            <w:szCs w:val="22"/>
          </w:rPr>
          <w:t>таблицей 6</w:t>
        </w:r>
      </w:hyperlink>
      <w:r w:rsidRPr="00B15135">
        <w:rPr>
          <w:sz w:val="22"/>
          <w:szCs w:val="22"/>
        </w:rPr>
        <w:t xml:space="preserve"> (приложение N 1 к настоящим Требованиям).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III. Требования к картам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45. Внешний вид карт приведен в </w:t>
      </w:r>
      <w:hyperlink w:anchor="Par849" w:tooltip="ВНЕШНИЙ ВИД КАРТ ТАХОГРАФА" w:history="1">
        <w:r w:rsidRPr="00B15135">
          <w:rPr>
            <w:sz w:val="22"/>
            <w:szCs w:val="22"/>
          </w:rPr>
          <w:t>приложении N 2</w:t>
        </w:r>
      </w:hyperlink>
      <w:r w:rsidRPr="00B15135">
        <w:rPr>
          <w:sz w:val="22"/>
          <w:szCs w:val="22"/>
        </w:rPr>
        <w:t xml:space="preserve"> к настоящим Требованиям.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46. Конструкция и физические характеристики карт: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типоразмер - ID-1 (CR-80) &lt;1&gt;;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ГОСТ Р ИСО/МЭК 7810-2006 "Карты идентификационные. Физические характеристики".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материал изготовления - поликарбонат;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тип карты - контактная.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47. 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48. Текст карт печатается на фоне следующего цвета: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карта водителя: белый;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карта контролера: голубой;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карта мастерской: красный;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карта предприятия: желтый.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49. Карта соответствует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&lt;1&gt;.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Собрание законодательства Российской Федерации, 2008, N 28, ст. 3384.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50. Состав команд операционной системы карты, способы организации хранения данных и система разграничения доступа к данным карты соответствуют требованиям по защите информации, установленным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&lt;1&gt;.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Собрание законодательства Российской Федерации, 2012, N 5, ст. 6357.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51. Структура данных в карте организована в виде иерархической файловой системы.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52. Интерфейс карты поддерживает режимы T=0 и T=1.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53. Карта функционирует при напряжении питания: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Vcc = 3 В (+/- 0,3 В); Vcc = 5 В (+/- 0,5 В).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54. Карта имеет состоящий из четырех цифр PIN-код, используемый для ее аутентификации.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55. Разработка и производство карты осуществляется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418"/>
      <w:bookmarkEnd w:id="2"/>
      <w:r w:rsidRPr="00B15135">
        <w:rPr>
          <w:sz w:val="22"/>
          <w:szCs w:val="22"/>
        </w:rPr>
        <w:t>56. Карта обеспечивает хранение: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идентификационных данных встроенного микропроцессора (серийный номер);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серийного номера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идентификатора организации - изготовителя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57. Карта водителя, кроме данных, указанных в </w:t>
      </w:r>
      <w:hyperlink w:anchor="Par418" w:tooltip="56. Карта обеспечивает хранение:" w:history="1">
        <w:r w:rsidRPr="00B15135">
          <w:rPr>
            <w:sz w:val="22"/>
            <w:szCs w:val="22"/>
          </w:rPr>
          <w:t>пункте 56</w:t>
        </w:r>
      </w:hyperlink>
      <w:r w:rsidRPr="00B15135">
        <w:rPr>
          <w:sz w:val="22"/>
          <w:szCs w:val="22"/>
        </w:rPr>
        <w:t xml:space="preserve"> настоящих Требований, обеспечивает хранение следующих идентификационных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номер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наименование организации, выдавшей карту, дата выдачи;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начала действия карты, дата окончания срока действия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фамилия и имя держателя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дата рождения держателя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номер водительского удостоверения;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наименование органа, выдавшего водительское удостоверение.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государственный регистрационный номер транспортного средства (VRN).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59. 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счетчик ежедневного присутствия (показания которого увеличиваются на одну единицу за каждый календарный день);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общее расстояние, пройденное водителем на транспортном средстве в течение этого дня;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статус водителя на 00 часов 00 минут;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время изменения: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статуса управления (экипаж, один);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состояния считывающего устройства (водитель, второй водитель);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положения карты (вставлена, не вставлена);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вида деятельности (управление, готовность, работа, перерыв/отдых).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444"/>
      <w:bookmarkEnd w:id="3"/>
      <w:r w:rsidRPr="00B15135">
        <w:rPr>
          <w:sz w:val="22"/>
          <w:szCs w:val="22"/>
        </w:rPr>
        <w:t>60. 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ввода;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показания счетчика пробега транспортного средства.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447"/>
      <w:bookmarkEnd w:id="4"/>
      <w:r w:rsidRPr="00B15135">
        <w:rPr>
          <w:sz w:val="22"/>
          <w:szCs w:val="22"/>
        </w:rPr>
        <w:t>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нестыковка времени (в тех случаях, когда причиной этого события является данная карта);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ввод карты в процессе управления (в тех случаях, когда причиной этого события является данная карта);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прекращение электропитания;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ошибка данных о движении;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попытки нарушения защиты.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62. Карта водителя обеспечивает хранение следующих данных о шести последних событиях каждого типа, указанных в </w:t>
      </w:r>
      <w:hyperlink w:anchor="Par447" w:tooltip="61. Карта водителя обеспечивает хранение данных о следующих типах событий, зарегистрированных тахографом со вставленной в него картой:" w:history="1">
        <w:r w:rsidRPr="00B15135">
          <w:rPr>
            <w:sz w:val="22"/>
            <w:szCs w:val="22"/>
          </w:rPr>
          <w:t>пункте 61</w:t>
        </w:r>
      </w:hyperlink>
      <w:r w:rsidRPr="00B15135">
        <w:rPr>
          <w:sz w:val="22"/>
          <w:szCs w:val="22"/>
        </w:rPr>
        <w:t xml:space="preserve"> настоящих Требований: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код события;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дата и время начала события (или ввода карты, если это событие в данный момент продолжается);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и время конца события (или извлечения карты, если в данный момент это событие продолжается);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регистрационный номер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в случае события "Нестыковка времени":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начала события (соответствуют дате и времени извлечения карты из предыдущего транспортного средства);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в случае события "последний сеанс использования карты завершен неправильно":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467"/>
      <w:bookmarkEnd w:id="5"/>
      <w:r w:rsidRPr="00B15135">
        <w:rPr>
          <w:sz w:val="22"/>
          <w:szCs w:val="22"/>
        </w:rPr>
        <w:t>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сбой в работе карты (в том случае если причиной события является карта);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сбой в работе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код неисправности;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регистрационный номер транспортного средства.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65. Карта водителя обеспечивает хранение одной записи следующих данных о проверочных операциях: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проверки;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номер карты контрольного органа и название выдавшей ее организации;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период, за который загружаются данные (в случае загрузки);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регистрационный номер транспортного средства.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66. 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начала сеанса (ввода карты);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регистрационный номер транспортного средства.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67. 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начала ввода;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тип ситуации.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68. 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69. Карта мастерской обеспечивает хранение следующих идентификационных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номер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название организации, выдавшей карту, дата выдачи;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начала действия карты, дата истечения срока действия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название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адрес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фамилия и имя держателя;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четырех записей данных о транспортных средствах;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трех пар записей данных о начале и/или завершении ежедневных периодов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данных о событиях и неисправностях;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10) данных о трех последних событиях каждого типа, указанных в </w:t>
      </w:r>
      <w:hyperlink w:anchor="Par444" w:tooltip="60. 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" w:history="1">
        <w:r w:rsidRPr="00B15135">
          <w:rPr>
            <w:sz w:val="22"/>
            <w:szCs w:val="22"/>
          </w:rPr>
          <w:t>пункте 60</w:t>
        </w:r>
      </w:hyperlink>
      <w:r w:rsidRPr="00B15135">
        <w:rPr>
          <w:sz w:val="22"/>
          <w:szCs w:val="22"/>
        </w:rPr>
        <w:t xml:space="preserve"> настоящих Требований и данных о шести последних неисправностях каждого вида, указанных в </w:t>
      </w:r>
      <w:hyperlink w:anchor="Par467" w:tooltip="63. Карта водителя обеспечивает хранение данных о следующих видах неисправностей, обнаруженных тахографом с введенной в него картой:" w:history="1">
        <w:r w:rsidRPr="00B15135">
          <w:rPr>
            <w:sz w:val="22"/>
            <w:szCs w:val="22"/>
          </w:rPr>
          <w:t>пункте 63</w:t>
        </w:r>
      </w:hyperlink>
      <w:r w:rsidRPr="00B15135">
        <w:rPr>
          <w:sz w:val="22"/>
          <w:szCs w:val="22"/>
        </w:rPr>
        <w:t xml:space="preserve"> настоящих Требований;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данных о проверочных операциях;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12) двух записей данных о ситуациях "неприменимо" и "переезд на пароме/поезде".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70. Карта мастерской обеспечивает хранение: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следующей информации о последних 88 корректировках установочных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идентификационные данные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идентификационные данные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71. Карта контролера обеспечивает хранение следующих идентификационных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номер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название выдавшей карту организации, дата ее выдачи;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начала действия карты, дата истечения срока действия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название контрольного органа;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адрес контрольного органа.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72. Карта контролера обеспечивает хранение 230 записей следующих данных о проверочных операциях: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проверки;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период, за который загружаются данные (в соответствующих случаях);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регистрационный номер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номер проверенной карты водителя и наименование организации, выдавшей карту.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73. Карта предприятия обеспечивает хранение следующих идентификационных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номер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название организации, выдавшей карту, дата выдачи;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дата начала действия карты, дата истечения срока действия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название транспортного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адрес транспортного предприятия.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74. Карта предприятия обеспечивает хранение 230 записей следующих данных о действиях транспортного предприятия: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дата и время осуществленного действия;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период, за который загружаются данные (в соответствующем случае);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регистрационный номер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номер карты водителя и название организации, выдавшей карту (в случае загрузки данных с карты).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IV. Требования по защите информации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75. 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77. Разработка блока СКЗИ тахографа и карт осуществляется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V. Требования к тахографу, картам, блоку СКЗИ тахографа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при их выпуске, активизации, эксплуатации и утилизации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78. Организации-изготовители осуществляют разработку и производство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79. Утратил силу. - Приказ Минтранса России от 20.02.2017 N 55.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80. Модель тахографа и модель карты тахографа должны соответствовать настоящим Требованиям при использовании со всеми моделями блока СКЗИ тахографа, учтенными в перечне сведений о моделях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Модель карты тахографа и модель блока СКЗИ тахографа должны соответствовать настоящим Требованиям при использовании во всех моделях тахографов, учтенных в перечне сведений о моделях тахографов.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Модель блока СКЗИ тахографа и модель тахографа должны соответствовать настоящим Требованиям при использовании со всеми моделями карт, учтенными в перечне сведений о моделях карт.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80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81. Производство, распространение и техническое обслуживание блоков СКЗИ тахографа и карт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82. Создание и выдача квалифицированных сертификатов блоков СКЗИ тахографа и карт осуществляется с учетом требований, предусмотренных Федеральным законом от 6 апреля 2011 г. N 63 "Об электронной подписи" &lt;1&gt; и нормативными правовыми актами, регулирующими создание и выдачу квалифицированных сертификатов.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Собрание законодательства Российской Федерации, 2011, N 15, ст. 2036; 2012, N 29, ст. 3988.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83. 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г. N 63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85. 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86. Загрузку ключевой информации в карты и блоки СКЗИ тахографов осуществляют организации - изготовители карт и блоков СКЗИ тахографов.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88. Создание ключей квалифицированной электронной подписи блока СКЗИ тахографа и карт осуществляется с применением средств, соответствующих требованиям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 февраля 2005 г. N 66 (зарегистрирован Минюстом России 3 марта 2005 г., регистрационный N 6382).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89. При активизации блока СКЗИ тахографа должно обеспечиваться выполнение следующих требований к тахографу: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блоки СКЗИ тахографа в организации - изготовители тахографов и в мастерские поступают с загруженной ключевой информацией;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активизация блока СКЗИ тахографа осуществляется после аутентификации им карты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мастерская направляет данные для создания сертификата ключа в аккредитованный удостоверяющий центр;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мастерская, получив квалифицированный сертификат ключа блока СКЗИ тахографа, записывает его на карту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мастерская направляет сведения об активизированных тахографе, блоке СКЗИ тахографа и идентификационных данных транспортного средства, в том числе сведения об идентификационном (VIN) и государственных регистрационных (VRN) знаках, марке, модели и категории транспортного средства, для их внесения в соответствующие перечни.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11 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90. Срок действия ключей квалифицированной электронной подписи и квалифицированных сертификатов блока СКЗИ тахографа не превышает трех лет.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срок действия квалифицированных сертификатов карт водителей не превышает трех лет;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срок действия квалифицированных сертификатов карт мастерских не превышает одного года;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срок действия квалифицированных сертификатов карт контролера не превышает двух лет;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срок действия квалифицированных сертификатов карт предприятия не превышает трех лет.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VI. Загрузка данных на внешние носители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93. На внешние носители по соответствующим запросам и предъявленным полномочиям загружаются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из бортового устройства;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из защищенного архива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с карты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94. Тахограф обеспечивает передачу шести типов данных: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обзор;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деятельность на указанную дату;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события и неисправности;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подробные данные о скоростном режиме;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технические данные;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выгрузка данных с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96. 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98. Данные загружаются на внешнее устройство за один сеанс в виде одного файла.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99. При выгрузке данных из бортового устройства тахограф обеспечивает: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возможность формирования защищенного канала связи между внешним носителем и бортовым устройством;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возможность выбора данных для загрузки;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запись на внешний носитель запрашиваемых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завершение сеанса загрузки.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100. Тахограф обеспечивает построение протокола взаимодействия с внешними носителями.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102. Тахограф обеспечивает выполнение процедур инициализации: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для неподписанных файлов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для подписанных файлов данных;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для обнуления счетчика настройки установочных данных.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103. Тахограф обеспечивает загрузку данных с соблюдением следующих требований: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все файлы, загружаемые с карты за один сеанс загрузки, сохраняются на внешнем носителе в виде одного файла.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Приложение N 1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  <w:r w:rsidRPr="00B15135">
        <w:rPr>
          <w:sz w:val="22"/>
          <w:szCs w:val="22"/>
        </w:rPr>
        <w:t>к Требованиям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1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6" w:name="Par622"/>
      <w:bookmarkEnd w:id="6"/>
      <w:r w:rsidRPr="00B15135">
        <w:rPr>
          <w:sz w:val="22"/>
          <w:szCs w:val="22"/>
        </w:rPr>
        <w:t>Несовместимость карт при комбинации из любых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действительных карт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1"/>
        <w:gridCol w:w="1398"/>
        <w:gridCol w:w="1193"/>
        <w:gridCol w:w="1068"/>
        <w:gridCol w:w="1268"/>
        <w:gridCol w:w="1268"/>
        <w:gridCol w:w="1393"/>
      </w:tblGrid>
      <w:tr w:rsidR="00051D88" w:rsidRPr="001A6CAB" w:rsidTr="001A6C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Несовместимость карты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"Водитель"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</w:tr>
      <w:tr w:rsidR="00051D88" w:rsidRPr="001A6CAB" w:rsidTr="001A6C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"Второй водитель"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2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7" w:name="Par667"/>
      <w:bookmarkEnd w:id="7"/>
      <w:r w:rsidRPr="00B15135">
        <w:rPr>
          <w:sz w:val="22"/>
          <w:szCs w:val="22"/>
        </w:rPr>
        <w:t>Информация об управлении без соответствующей карты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5"/>
        <w:gridCol w:w="1807"/>
        <w:gridCol w:w="1807"/>
        <w:gridCol w:w="998"/>
        <w:gridCol w:w="1198"/>
        <w:gridCol w:w="1198"/>
        <w:gridCol w:w="1323"/>
      </w:tblGrid>
      <w:tr w:rsidR="00051D88" w:rsidRPr="001A6CAB" w:rsidTr="001A6CA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Управление без соответствующей карты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"Водитель"</w:t>
            </w:r>
          </w:p>
        </w:tc>
      </w:tr>
      <w:tr w:rsidR="00051D88" w:rsidRPr="001A6CAB" w:rsidTr="001A6CA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 (или недействительна)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</w:tr>
      <w:tr w:rsidR="00051D88" w:rsidRPr="001A6CAB" w:rsidTr="001A6C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"Второй водитель"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 (или недействительна)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X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3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8" w:name="Par710"/>
      <w:bookmarkEnd w:id="8"/>
      <w:r w:rsidRPr="00B15135">
        <w:rPr>
          <w:sz w:val="22"/>
          <w:szCs w:val="22"/>
        </w:rPr>
        <w:t>Обнаружение неисправности при подаче питания с помощью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встроенной системы самопроверки параметров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981"/>
        <w:gridCol w:w="2457"/>
      </w:tblGrid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Компонент, подвергаемый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Встроенная система проверки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Проверка ПО тахографа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Контрольная сумма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Блок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Доступ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Доступ, целостность данных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Интерфейсы для чтения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Доступ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Доступ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Клавиатура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Ручная проверка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Печатающее 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(по усмотрению изготовителя)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Распечатка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Дисплей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Визуальная проверка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Загрузка (осуществляется только в процессе загрузки)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Отсутствие сбоев в процессе загрузки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Не предусмотрена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Датчик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Отсутствие сбоев в процессе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Отсутствие сбоев в процессе работы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Блок СКЗИ тахографа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Отсутствие сбоев в процессе работы (программа самотестирования)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Отсутствие сбоев в процессе работы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4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9" w:name="Par746"/>
      <w:bookmarkEnd w:id="9"/>
      <w:r w:rsidRPr="00B15135">
        <w:rPr>
          <w:sz w:val="22"/>
          <w:szCs w:val="22"/>
        </w:rPr>
        <w:t>Хранение тахографом (в том числе в защищенном архиве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блока СКЗИ тахографа) информации о событиях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1"/>
        <w:gridCol w:w="3436"/>
        <w:gridCol w:w="3722"/>
      </w:tblGrid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Событие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Требования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Регистрируемые данные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Несовместимость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завершения события; тип карты, номер карты и код выдавшей ее организации, которые явились причиной несовместимости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Управление без соответствующей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Наиболее длительное событие за каждые из 10 последних дней; 5 наиболее продолжительных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Ввод карты в процессе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Последнее событие за каждый из последних 10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Неправильное завершение последнего сеанса использования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 xml:space="preserve">Превышение скорости </w:t>
            </w:r>
            <w:hyperlink w:anchor="Par778" w:tooltip="&lt;*&gt; Тахограф регистрирует и хранит:" w:history="1">
              <w:r w:rsidRPr="001A6CAB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конца события; тип карты, номер карты и код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Ошибка данных о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Попытка нарушения системы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10 последних событий по каждому типу нарушения системы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bookmarkStart w:id="10" w:name="Par778"/>
      <w:bookmarkEnd w:id="10"/>
      <w:r w:rsidRPr="001A6CAB">
        <w:t>&lt;*&gt; Тахограф регистрирует и хранит: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дату и время последнего "контроля за превышением скорости";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5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1" w:name="Par784"/>
      <w:bookmarkEnd w:id="11"/>
      <w:r w:rsidRPr="00B15135">
        <w:rPr>
          <w:sz w:val="22"/>
          <w:szCs w:val="22"/>
        </w:rPr>
        <w:t>Данные об обнаруженных сбоях и неисправностях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4025"/>
        <w:gridCol w:w="3873"/>
      </w:tblGrid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Неисправность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Требования к хранению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Данные о неисправности, подлежащей регистрации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Сбой в работе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10 последних сбоев в работе карты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051D88" w:rsidRPr="001A6CAB" w:rsidTr="001A6C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Сбой в работе тахографа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Таблица 6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2" w:name="Par798"/>
      <w:bookmarkEnd w:id="12"/>
      <w:r w:rsidRPr="00B15135">
        <w:rPr>
          <w:sz w:val="22"/>
          <w:szCs w:val="22"/>
        </w:rPr>
        <w:t>Режимы работы тахографа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5"/>
        <w:gridCol w:w="1323"/>
        <w:gridCol w:w="1475"/>
        <w:gridCol w:w="1475"/>
        <w:gridCol w:w="1198"/>
        <w:gridCol w:w="1475"/>
        <w:gridCol w:w="1326"/>
      </w:tblGrid>
      <w:tr w:rsidR="00051D88" w:rsidRPr="001A6CAB" w:rsidTr="001A6CA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"Водитель"</w:t>
            </w:r>
          </w:p>
        </w:tc>
      </w:tr>
      <w:tr w:rsidR="00051D88" w:rsidRPr="001A6CAB" w:rsidTr="001A6CA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</w:tr>
      <w:tr w:rsidR="00051D88" w:rsidRPr="001A6CAB" w:rsidTr="001A6C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Считывающее устройство "Второй водитель"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не вставлена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корректировка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предприятие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корректировка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предприятие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 xml:space="preserve">контроль </w:t>
            </w:r>
            <w:hyperlink w:anchor="Par840" w:tooltip="&lt;*&gt; Карта вводится только в считывающее устройство &quot;Водитель&quot;." w:history="1">
              <w:r w:rsidRPr="001A6CAB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корректировка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корректировка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корректировка установочных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</w:tr>
      <w:tr w:rsidR="00051D88" w:rsidRPr="001A6CAB" w:rsidTr="001A6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предприятие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предприятие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 xml:space="preserve">предприятие </w:t>
            </w:r>
            <w:hyperlink w:anchor="Par840" w:tooltip="&lt;*&gt; Карта вводится только в считывающее устройство &quot;Водитель&quot;." w:history="1">
              <w:r w:rsidRPr="001A6CAB">
                <w:t>&lt;*&gt;</w:t>
              </w:r>
            </w:hyperlink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bookmarkStart w:id="13" w:name="Par840"/>
      <w:bookmarkEnd w:id="13"/>
      <w:r w:rsidRPr="001A6CAB">
        <w:t>&lt;*&gt; Карта вводится только в считывающее устройство "Водитель".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B15135">
        <w:rPr>
          <w:sz w:val="22"/>
          <w:szCs w:val="22"/>
        </w:rPr>
        <w:t>Приложение N 2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  <w:r w:rsidRPr="00B15135">
        <w:rPr>
          <w:sz w:val="22"/>
          <w:szCs w:val="22"/>
        </w:rPr>
        <w:t>к Требованиям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4" w:name="Par849"/>
      <w:bookmarkEnd w:id="14"/>
      <w:r w:rsidRPr="00B15135">
        <w:rPr>
          <w:sz w:val="22"/>
          <w:szCs w:val="22"/>
        </w:rPr>
        <w:t>ВНЕШНИЙ ВИД КАРТ ТАХОГРАФА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1. Карта водителя (лицевая сторона):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верхний левый угол карты водителя наносится обозначение Российской Федерации в соответствии с Конвенцией о дорожном движении, подписанной в г. Вене 8 ноября 1968 г., белыми буквами на синем фоне.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┌─────┐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RUS │  Карта водителя                         Российская Федерация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└─────┘  -----------------------------------------------------------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1. ..........................................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┌─────────────────┐   2. ..........................................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3. ДД.ММ.ГГГГ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4a. ДД.ММ.ГГГГ            4b. ДД.ММ.ГГГГ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4c.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6.       │   5a.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5b.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7. ..........................................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                │   8. ..........................................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└─────────────────┘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Содержание позиций на карте водителя: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1 - фамилия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2 - имя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3 - дата рождения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4a - дата начала действия карты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4b - дата окончания действия карты водителя. Срок действия карты водителя - три года;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4c - наименование организации, выдавшей карту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5a - номер водительского удостоверения;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5b - номер карты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6 - фотография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7 - личная подпись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8 - почтовый адрес транспортного предприятия.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водителя имеет следующую структуру: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RU    D  XXXXXXXXXXX   X    X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│     Индекс   обновления    карты    водителя.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│     Принимает значение от 0 до 9, далее -  от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├──── A    до    Z.    Индекс   последовательно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│     увеличивается   в   случае  выдачи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│     водителя на  новый срок.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Индекс замены карты  водителя.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Принимает начение от 0 до 9, далее - от A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до Z.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Индекс  последовательно  увеличивается  в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случае замены: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дефектной   карты    водителя,  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водителя, работающей со сбоями;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испорченной карты водителя;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├─────────   украденной    или    утерянной  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водителя;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действующей карты водителя  по  причине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  изменения персональных данных.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При обновлении карты водителя (выдачи  на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│          новый срок) данный индекс обнуляется.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├────────────────── Порядковый номер карты водителя.  Состоит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           из   11   цифр.   Для   каждого  водителя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           порядковый номер карты водителя  является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           единым  постоянным   независимо   от   ее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│                   обновления или замены.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└────────────────────────── Вид карты.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└─────────────────────────────── Российская Федерация.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Оборотная сторона карты водителя содержит следующие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51D88" w:rsidRPr="00B15135" w:rsidTr="00FB61FF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1. Фамилия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2. Имя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3. Дата рождения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4a. Дата начала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4b. Дата окончания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4c. Наименование организации, выдавшей карту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5a. Номер водительского удостоверения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5b. Номер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6. Фотография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7. Личная подпись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8. Почтовый адрес транспортного предприятия</w:t>
            </w:r>
          </w:p>
        </w:tc>
      </w:tr>
      <w:tr w:rsidR="00051D88" w:rsidRPr="00B15135" w:rsidTr="00FB61FF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2. Карта предприятия (лицевая сторона):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верхний левый угол карты предприятия наносится обозначение Российской Федерации в соответствии с Конвенцией о дорожном движении, подписанной в г. Вене 8 ноября 1968 г., белыми буквами на синем фоне.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┌─────┐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RUS │  Карта предприятия                      Российская Федерация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└─────┘  -----------------------------------------------------------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1. ..........................................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2.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3.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4a. ДД.ММ.ГГГГ               4b. ДД.ММ.ГГГГ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4c.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5b.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6.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7.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Содержание позиций на карте предприятия: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1 - наименование транспортного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4a - дата начала действия карты транспортного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4b - дата окончания действия карты транспортного предприятия (срок действия карты предприятия три года);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4c - наименование организации, выдавшей карту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5b - номер карты предприятия;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7 - почтовый адрес транспортного предприятия.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предприятия имеет следующую структуру: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RU    P  XXXXXXXXXX  X    X    X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 Индекс обновления карты  предприятия.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 Принимает значение от 0 до  9,  далее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├──  -   от   A   до   Z.  Последовательно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 увеличивается в случае  выдачи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 предприятия  на новый срок.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Индекс  замены   карты   предприятия.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Принимает значение от 0 до  9,  далее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- от A до Z в рамках  срока  действия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конкретной карты предприятия.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Последовательно    увеличивается    в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случае замены: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дефектной карты предприятия,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предприятия, работающей со сбоями;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испорченной карты предприятия;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├───────    украденной  или   утерянной 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предприятия;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действующей  карты  предприятия  по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причине   изменения    персональных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данных.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При  обновлении   карты   предприятия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(выдачи  на   новый   срок)    данный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индекс обнуляется.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          Индекс количества  карт  предприятий,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├────────────  выданных   предприятиям.    Принимает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          значение от 0 до 9, далее - от  A  до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 Z по порядку выдачи карт  конкретному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 предприятию.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 Порядковый номер  карты  предприятия.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├────────────────────  Состоит  из  10   цифр.  Для  каждого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 транспортного   предприятия    данный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                      номер   карты   является   единым   и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                      постоянным    независимо    от     ее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                       обновления или замены.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└───────────────────────────  Вид карты.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└────────────────────────────────  Российская Федерация.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Оборотная сторона карты предприятия содержит следующие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51D88" w:rsidRPr="00B15135" w:rsidTr="00FB61FF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1. Наименование транспортного предприятия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4a. Дата начала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4b. Дата окончания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4c. Наименование организации, выдавшей карту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5b. Номер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7. Почтовый адрес транспортного предприятия</w:t>
            </w:r>
          </w:p>
        </w:tc>
      </w:tr>
      <w:tr w:rsidR="00051D88" w:rsidRPr="00B15135" w:rsidTr="00FB61FF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3. Карта мастерской (лицевая сторона):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верхний левый угол карты мастерской наносится обозначение Российской Федерации в соответствии с Конвенцией о дорожном движении, подписанной в г. Вене 8 ноября 1968 г., белыми буквами на синем фоне.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┌─────┐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RUS │  Карта мастерской                       Российская Федерация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└─────┘  -----------------------------------------------------------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1. ..........................................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2.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3.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4a. ДД.ММ.ГГГГ               4b. ДД.ММ.ГГГГ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4c.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5b.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6.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7.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Содержание позиций на карте мастерской: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1 - наименование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2 - фамилия руководителя мастерской (или ответственного лица, назначенного приказом мастерской);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3 - имя руководителя мастерской (или ответственного лица, назначенного приказом мастерской);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4a - дата начала действия карты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4b - дата окончания действия карты мастерской. Срок действия карты мастерской - один год;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4c - наименование организации, выдавшей карту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5b - номер карты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6 - личная подпись руководителя мастерской (или ответственного лица, назначенного приказом мастерской);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7 - почтовый адрес мастерской.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мастерской имеет следующую структуру: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RU    M  XXXXXXXXXX  X    X    X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Индекс  обновления   карты   мастерской.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Принимает значение от 0 до 9, далее - от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A до Z.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├── Последовательно увеличивается  в  случае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│   выдачи карты мастерской на новый срок.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Индекс    замены    карты    мастерской.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Принимает значение от 0 до 9, далее - от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A  до  Z   в   рамках   срока   действия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конкретной карты мастерской.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Последовательно увеличивается  в  случае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замены: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дефектной  карты  мастерской, 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мастерской, работающей со сбоями;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испорченной карты мастерской;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├───────    украденной   или   утерянной    карты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мастерской;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действующей   карты   мастерской   по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причине    изменения     персональных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   данных.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При обновлении карты мастерской  (выдачи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на   новый    срок)     данный    индекс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│        обнуляется.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├──────────── Индекс   карты   мастерской.   Принимает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         значение от 0 до 9, далее - от A до Z по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         порядку    выдачи    карт     конкретной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│             мастерской.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Порядковый   номер   карты   мастерской.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├──────────────────── Состоит   из   10   цифр.   Для   каждой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мастерской данный номер  карты  является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единым и постоянным,  независимо  от  ее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      │                     обновления или замены.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 └─────────────────────────── Вид карты.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└──────────────────────────────── Российская Федерация.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Оборотная сторона карты мастерской содержит следующие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51D88" w:rsidRPr="00B15135" w:rsidTr="00FB61FF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1. Наименование мастерской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2. Фамилия руководителя мастерской (или ответственного лица, назначенного приказом мастерской)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3. Имя руководителя мастерской (или ответственного лица, назначенного приказом мастерской)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4a. Дата начала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4b. Дата окончания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4c. Наименование организации, выдавшей карту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5b. Номер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6. Личная подпись руководителя мастерской (или ответственного лица, назначенного приказом мастерской)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7. Почтовый адрес мастерской</w:t>
            </w:r>
          </w:p>
        </w:tc>
      </w:tr>
      <w:tr w:rsidR="00051D88" w:rsidRPr="00B15135" w:rsidTr="00FB61FF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15135">
        <w:rPr>
          <w:sz w:val="22"/>
          <w:szCs w:val="22"/>
        </w:rPr>
        <w:t>4. Карта контролера (лицевая сторона):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верхний левый угол карты контролера наносится обозначение Российской Федерации в соответствии с Конвенцией о дорожном движении, подписанной в г. Вене 8 ноября 1968 г., белыми буквами на синем фоне.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┌─────┐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│ RUS │  Карта контролера                       Российская Федерация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└─────┘  -----------------------------------------------------------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1. ..........................................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2.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3.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4a. ДД.ММ.ГГГГ               4b. ДД.ММ.ГГГГ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4c.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5b. 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6. ..........................................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│                                                                     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Содержание позиций на карте контролера: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1 - наименование контрольного органа;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2 - контактный телефон контрольного органа;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3 - электронный адрес контрольного органа;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4a - дата начала действия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4b - дата окончания действия карты. Срок действия карты - два года;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4c - наименование организации, выдавшей карту;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5b - номер карты;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позиция 6 - почтовый адрес контрольного органа.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Номер карты контролера имеет следующую структуру: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>RU   K  XXXXXXXXXX  X   X   X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│   Индекс обновления карты. Принимает значение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│   от 0 до 9, далее - от A до Z.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├── Последовательно  увеличивается   в   случае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│   выдачи карты на новый срок.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Индекс замены карты. Принимает значение  от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0 до 9, далее - от A до Z  в  рамках  срока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действия конкретной карты.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Последовательно  увеличивается   в   случае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замены: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  дефектной  карты,  карты,  работающей  со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  сбоями;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  испорченной карты;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  украденной или утерянной карты;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├──────   действующей карты  по  причине  изменения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  персональных данных.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При  обновлении  карты  (выдачи  на   новый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│       срок) данный индекс обнуляется.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        Индекс  карты   подразделения   контролера.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        Принимает значение от 0 до 9, далее - от  A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        до Z по порядку выдачи карт.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        Порядковый  номер  карты.  Состоит  из   10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├────────── знаков, включающих: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│             идентификатор  контрольного  органа (от 2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до  4  символов в соответствии с порядком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ведения    реестра    карт);    принимает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значения: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      ГИБДД МВД России - GAI;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├───────────────         Ространснадзор - FSNT;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порядковый    номер    карты,    выданной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соответствующему контролирующему  органу.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Для каждого  контрольного  органа  данный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номер карты является единым и постоянным,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         │                  независимо от ее обновления или замены.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   └───────────────────────── Вид карты.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│</w:t>
      </w:r>
    </w:p>
    <w:p w:rsidR="00051D88" w:rsidRPr="001A6CAB" w:rsidRDefault="00051D88" w:rsidP="001A6CAB">
      <w:pPr>
        <w:pStyle w:val="ConsPlusNonformat"/>
        <w:spacing w:line="300" w:lineRule="atLeast"/>
        <w:jc w:val="both"/>
      </w:pPr>
      <w:r w:rsidRPr="001A6CAB">
        <w:t xml:space="preserve"> └───────────────────────────── Российская Федерация.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Оборотная сторона карты контролера содержит следующие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51D88" w:rsidRPr="00B15135" w:rsidTr="00FB61FF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1. Наименование контрольного органа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2. Контактный телефон контрольного органа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3. Электронный адрес контрольного органа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4a. Дата начала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4b. Дата окончания действия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4c. Наименование организации, выдавшей карту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5b. Номер карты</w:t>
            </w:r>
          </w:p>
          <w:p w:rsidR="00051D88" w:rsidRPr="001A6CAB" w:rsidRDefault="00051D88" w:rsidP="00FB61FF">
            <w:pPr>
              <w:pStyle w:val="ConsPlusNormal"/>
              <w:spacing w:line="300" w:lineRule="atLeast"/>
            </w:pPr>
            <w:r w:rsidRPr="001A6CAB">
              <w:t>6. Почтовый адрес контрольного органа</w:t>
            </w:r>
          </w:p>
        </w:tc>
      </w:tr>
      <w:tr w:rsidR="00051D88" w:rsidRPr="00B15135" w:rsidTr="00FB61FF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8" w:rsidRPr="001A6CAB" w:rsidRDefault="00051D88" w:rsidP="00FB61FF">
            <w:pPr>
              <w:pStyle w:val="ConsPlusNormal"/>
              <w:spacing w:line="300" w:lineRule="atLeast"/>
              <w:jc w:val="center"/>
            </w:pPr>
            <w:r w:rsidRPr="001A6CAB"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>Приложение N 2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5" w:name="Par1196"/>
      <w:bookmarkEnd w:id="15"/>
      <w:r w:rsidRPr="00B15135">
        <w:rPr>
          <w:sz w:val="22"/>
          <w:szCs w:val="22"/>
        </w:rPr>
        <w:t>КАТЕГОРИИ И ВИДЫ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ОСНАЩАЕМЫХ ТАХОГРАФАМИ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Приказов Минтранса России от 17.12.2013 N 470,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от 28.01.2016 N 16, от 26.07.2017 N 277)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транспортные средства, предназначенные для перевозки грузов, имеющие максимальную массу более 12 тонн (категория N3);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за исключением: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абзац утратил силу. - Приказ Минтранса России от 26.07.2017 N 277;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(приказ Минтранса России от 16 июня 2014 г. N 158 "Об утверждении форм бланков удостоверений и карточки допуска на транспортное средство для осуществления международных автомобильных перевозок" (зарегистрирован Минюстом России 31 июля 2014 г., регистрационный N 33370),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 1 июля 1970 г.) &lt;1&gt;;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Бюллетень международных договоров, 2009, N 3.</w:t>
      </w:r>
    </w:p>
    <w:p w:rsidR="00051D88" w:rsidRPr="001A6CAB" w:rsidRDefault="00051D88" w:rsidP="001A6CAB">
      <w:pPr>
        <w:pStyle w:val="ConsPlusNormal"/>
        <w:spacing w:line="300" w:lineRule="atLeast"/>
        <w:jc w:val="both"/>
      </w:pPr>
      <w:r w:rsidRPr="001A6CAB">
        <w:t>(сноска введена Приказом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пассажирских и грузовых троллейбусов;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автобетононасосов, автобетоносмесителей, автогудронаторов, автокранов, автомобилей скорой медицинской помощи, автоэвакуаторов,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мастерских, передвижных репортажных телевизионных студий;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470; в ред. Приказа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 органов, осуществляющих оперативно-розыскную деятельность;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включенных в перечень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г.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&lt;2&gt; не уплачивается;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&lt;2&gt; Собрание законодательства Российской Федерации, 2014, N 2 (ч. I), ст. 115, N 14, ст. 1646; 2015, N 47, ст. 6592, N 51 (ч. III), ст. 7338.</w:t>
      </w:r>
    </w:p>
    <w:p w:rsidR="00051D88" w:rsidRPr="001A6CAB" w:rsidRDefault="00051D88" w:rsidP="001A6CAB">
      <w:pPr>
        <w:pStyle w:val="ConsPlusNormal"/>
        <w:spacing w:line="300" w:lineRule="atLeast"/>
        <w:jc w:val="both"/>
      </w:pPr>
      <w:r w:rsidRPr="001A6CAB">
        <w:t>(сноска в ред. Приказа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тахографами в соответствии с постановлением 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транспортных средств, которые проходят дорожные испытания, предусмотренные государственными стандартами и отраслевыми документами.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28.01.2016 N 16)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>Приложение N 3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6" w:name="Par1245"/>
      <w:bookmarkEnd w:id="16"/>
      <w:r w:rsidRPr="00B15135">
        <w:rPr>
          <w:sz w:val="22"/>
          <w:szCs w:val="22"/>
        </w:rPr>
        <w:t>ПРАВИЛА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ИСПОЛЬЗОВАНИЯ ТАХОГРАФОВ, УСТАНОВЛЕННЫХ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НА ТРАНСПОРТНЫЕ СРЕДСТВА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1. Использование тахографов осуществляется: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водителями - в целях регистрации и учета режимов труда и отдыха;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транспортными предприятиями - в целях контроля за соблюдением водителями режимов труда и отдыха;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контролерами - в целях контроля за соблюдением водителями режимов движения, труда и отдыха.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2. На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</w:t>
      </w:r>
      <w:hyperlink w:anchor="Par42" w:tooltip="ТРЕБОВАНИЯ" w:history="1">
        <w:r w:rsidRPr="00B15135">
          <w:rPr>
            <w:sz w:val="22"/>
            <w:szCs w:val="22"/>
          </w:rPr>
          <w:t>приложение N 1</w:t>
        </w:r>
      </w:hyperlink>
      <w:r w:rsidRPr="00B15135">
        <w:rPr>
          <w:sz w:val="22"/>
          <w:szCs w:val="22"/>
        </w:rPr>
        <w:t xml:space="preserve"> к настоящему Приказу), сведения о котором включены Федеральным бюджетным учреждением "Агентство автомобильного транспорта" (далее - ФБУ "Росавтотранс") в перечне сведений о моделях тахографов.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На транспортном средстве запрещается одновременное использование тахографа, соответствующего Требованиям к тахографам, устанавливаемым на транспортное средство (</w:t>
      </w:r>
      <w:hyperlink w:anchor="Par42" w:tooltip="ТРЕБОВАНИЯ" w:history="1">
        <w:r w:rsidRPr="00B15135">
          <w:rPr>
            <w:sz w:val="22"/>
            <w:szCs w:val="22"/>
          </w:rPr>
          <w:t>приложение N 1</w:t>
        </w:r>
      </w:hyperlink>
      <w:r w:rsidRPr="00B15135">
        <w:rPr>
          <w:sz w:val="22"/>
          <w:szCs w:val="22"/>
        </w:rPr>
        <w:t xml:space="preserve"> к приказу) с техническим средством контроля за соблюдением водителями режимов движения, труда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 (ЕСТР &lt;2&gt;, Женева, 1 июля 1970 г.), и (или) техническим средством контроля за соблюдением водителями режимов движения, труда и отдыха, которым транспортные средства ранее оснащались в соответствии с требованиями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 &lt;3&gt;.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(абзац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&lt;2&gt; Бюллетень международных договоров, 2009, N 3.</w:t>
      </w:r>
    </w:p>
    <w:p w:rsidR="00051D88" w:rsidRPr="001A6CAB" w:rsidRDefault="00051D88" w:rsidP="001A6CAB">
      <w:pPr>
        <w:pStyle w:val="ConsPlusNormal"/>
        <w:spacing w:line="300" w:lineRule="atLeast"/>
        <w:jc w:val="both"/>
      </w:pPr>
      <w:r w:rsidRPr="001A6CAB">
        <w:t>(сноска введена Приказом Минтранса России от 20.02.2017 N 55)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&lt;3&gt; Собрание законодательства Российской Федерации, 2009, N 38, ст. 4475; 2010, N 38, ст. 4828; 2011, N 42, ст. 5922; 2012, N 53 (ч. II), ст. 7931.</w:t>
      </w:r>
    </w:p>
    <w:p w:rsidR="00051D88" w:rsidRPr="001A6CAB" w:rsidRDefault="00051D88" w:rsidP="001A6CAB">
      <w:pPr>
        <w:pStyle w:val="ConsPlusNormal"/>
        <w:spacing w:line="300" w:lineRule="atLeast"/>
        <w:jc w:val="both"/>
      </w:pPr>
      <w:r w:rsidRPr="001A6CAB">
        <w:t>(сноска введена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3. В тахографе активизируется и используется один блок СКЗИ тахографа, соответствующий </w:t>
      </w:r>
      <w:hyperlink w:anchor="Par42" w:tooltip="ТРЕБОВАНИЯ" w:history="1">
        <w:r w:rsidRPr="00B15135">
          <w:rPr>
            <w:sz w:val="22"/>
            <w:szCs w:val="22"/>
          </w:rPr>
          <w:t>Требованиям</w:t>
        </w:r>
      </w:hyperlink>
      <w:r w:rsidRPr="00B15135">
        <w:rPr>
          <w:sz w:val="22"/>
          <w:szCs w:val="22"/>
        </w:rPr>
        <w:t xml:space="preserve"> к тахографам, устанавливаемым на транспортное средство (приложение N 1 к настоящему Приказу), сведения о котором включены ФБУ "Росавтотранс" в перечне сведений о моделях блоках СКЗИ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4. В тахографе используются карты водителя, мастерской, предприятия, контролеров, соответствующие </w:t>
      </w:r>
      <w:hyperlink w:anchor="Par42" w:tooltip="ТРЕБОВАНИЯ" w:history="1">
        <w:r w:rsidRPr="00B15135">
          <w:rPr>
            <w:sz w:val="22"/>
            <w:szCs w:val="22"/>
          </w:rPr>
          <w:t>Требованиям</w:t>
        </w:r>
      </w:hyperlink>
      <w:r w:rsidRPr="00B15135">
        <w:rPr>
          <w:sz w:val="22"/>
          <w:szCs w:val="22"/>
        </w:rPr>
        <w:t xml:space="preserve"> к тахографам, устанавливаемым на транспортное средство (приложение N 1 к настоящему Приказу), сведения о которых включены ФБУ "Росавтотранс" в перечне сведений о моделях карт.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5. Водителю передается одна карта водителя.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6. При использовании тахографов ФБУ "Росавтотранс" осуществляется: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учет в соответствующих перечнях сведений: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разработанных моделях тахографов, блока СКЗИ тахографа, карт;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каждом экземпляре тахографа, блока СКЗИ тахографа, карты, переданном, активизированном, утилизированном организациями - изготовителями тахографов, блоков СКЗИ тахографа, карты, а также мастерскими;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о мастерских, осуществляющих деятельность по установке, проверке, техническому обслуживанию и ремонту тахографов;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организация информационного обмена при выпуске, передаче и активизации блоков СКЗИ тахографа, выпуске и передаче карт.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7. Учет сведений в соответствующих перечнях о тахографах, блоках СКЗИ тахографа, картах и мастерских ФБУ "Росавтотранс" осуществляет на основании заявления организации-изготовителя и мастерской, раздельно по: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моделям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моделям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моделям карты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мастерским.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8. 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наименование и адрес организации-изготовителя и мастерской;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фамилия, имя, отчество руководителя или уполномоченного им лица;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сведения о тахографе, блоке СКЗИ тахографа, картах и мастерских, подлежащих учету в соответствующем перечне, в том числе: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технические характеристики тахографа, блока СКЗИ тахографа, карт;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проведенные испытания, экспертизы и иные процедуры, подтверждающие соответствие тахографа, блока СКЗИ тахографа, карт </w:t>
      </w:r>
      <w:hyperlink w:anchor="Par42" w:tooltip="ТРЕБОВАНИЯ" w:history="1">
        <w:r w:rsidRPr="00B15135">
          <w:rPr>
            <w:sz w:val="22"/>
            <w:szCs w:val="22"/>
          </w:rPr>
          <w:t>Требованиям</w:t>
        </w:r>
      </w:hyperlink>
      <w:r w:rsidRPr="00B15135">
        <w:rPr>
          <w:sz w:val="22"/>
          <w:szCs w:val="22"/>
        </w:rPr>
        <w:t xml:space="preserve"> к тахографам, устанавливаемым на транспортное средство (приложение N 1 к настоящему Приказу);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документы (их копии), подтверждающие указанные сведения.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9. Водители транспортных средств обязаны: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вставляет карту водителя в правый слот тахографа и вводит PIN-код своей карты после идентификации карты первого водителя);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осуществлять вывод на печать информации;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не использовать загрязненную либо поврежденную карту водителя;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не извлекать карту во время движения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не использовать карту водителя по истечении срока ее действия;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10. Водителям запрещается: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использование тахографа, срок эксплуатации которого закончился;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использование тахографа с блоком СКЗИ тахографа, у которого закончился срок эксплуатации;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использование тахографа, не включенного в перечень моделей тахографов;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блокирование, корректировка, модификация или фальсификация регистрируемой тахографом информации;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уничтожение данных, хранящихся в тахографе и на карте водителя, а также распечаток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использование тахографа,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(или) оформленного свидетельства о поверке,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7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12. В распечатку тахографа водитель может вносить сведения, заверенные подписью.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13. Транспортные предприятия: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обеспечивают своевременное техническое обслуживание тахографа и проверку его функционирования;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обеспечивают водителя необходимыми расходными материалами (бумага для принтера);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выгружают данные с карты водителя каждые 28 дней;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при выводе тахографа из эксплуатации обеспечивают хранение снятого блока СКЗИ тахографа в течение года;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направляют в ФБУ "Росавтотранс" данные об утилизированных тахографах и блоках СКЗИ тахографов;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11) обеспечивают наличие в транспортном средстве руководства по эксплуатации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>Приложение N 4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7" w:name="Par1327"/>
      <w:bookmarkEnd w:id="17"/>
      <w:r w:rsidRPr="00B15135">
        <w:rPr>
          <w:sz w:val="22"/>
          <w:szCs w:val="22"/>
        </w:rPr>
        <w:t>ПРАВИЛА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ОБСЛУЖИВАНИЯ ТАХОГРАФОВ, УСТАНОВЛЕННЫХ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НА ТРАНСПОРТНЫЕ СРЕДСТВА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1. Настоящие правила регулируют порядок выполнения мастерскими следующих процедур: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ввод в эксплуатацию тахографа,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техническое обслуживание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ремонт тахографа и/или внесение изменений в конструкцию тахографа с целью приведения его в соответствие с Требованиями к тахографам, устанавливаемым на транспортные средства (</w:t>
      </w:r>
      <w:hyperlink w:anchor="Par42" w:tooltip="ТРЕБОВАНИЯ" w:history="1">
        <w:r w:rsidRPr="00B15135">
          <w:rPr>
            <w:sz w:val="22"/>
            <w:szCs w:val="22"/>
          </w:rPr>
          <w:t>приложение N 1</w:t>
        </w:r>
      </w:hyperlink>
      <w:r w:rsidRPr="00B15135">
        <w:rPr>
          <w:sz w:val="22"/>
          <w:szCs w:val="22"/>
        </w:rPr>
        <w:t xml:space="preserve">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замена тахографа, замена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вывод из эксплуатации тахографа, блока СКЗИ тахографа.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1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2. Ввод в эксплуатацию тахографа, блока СКЗИ тахографа включает: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активизацию тахографа и блока СКЗИ тахографа в соответствии с требованиями технической документации организаций - изготовителей тахографа и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ввод в тахограф данных, калибровку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направление данных о тахографе и блоке СКЗИ тахографа в ФБУ "Росавтотранс".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2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3. Техническое обслуживание тахографа включает: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проверку правильности функционирования тахографа и точности его показаний;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калибровку тахографа.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3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4. Проверка правильности функционирования тахографа и точности его показаний, а также калибровка тахографа проводится при соблюдении следующих условий: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транспортное средство в снаряженном состоянии с водителем;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давление в шинах соответствует инструкциям организации - изготовителя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&lt;*&gt;;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&lt;*&gt; Собрание законодательства Российской Федерации, 2011, N 50, ст. 7397; 2012, N 49, ст. 6881.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транспортное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4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5. Калибровка тахографа включает: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корректировку показаний времени с учетом часовых поясов;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введение в тахограф значения ограничения скорости для данного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5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6. Калибровка тахографа проводится один раз в три года либо после: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изменения эффективной окружности шин на любом из колес ведущих осей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изменения характеристического коэффициента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ремонта тахографа и/или модернизации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замены блока СКЗИ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нарушения пломбировки тахографа.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6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7. Калибровка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7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 xml:space="preserve">После ремонта и/или модернизации тахографа, замены блока СКЗИ тахографа должны осуществляться процедуры, предусмотренные </w:t>
      </w:r>
      <w:hyperlink w:anchor="Par52" w:tooltip="2. Тахограф подлежит поверке в порядке, установленном законодательством Российской Федерации об обеспечении единства измерений и состоит из бортового устройства, а также следующих внешних компонентов:" w:history="1">
        <w:r w:rsidRPr="00B15135">
          <w:rPr>
            <w:sz w:val="22"/>
            <w:szCs w:val="22"/>
          </w:rPr>
          <w:t>пунктом 2</w:t>
        </w:r>
      </w:hyperlink>
      <w:r w:rsidRPr="00B15135">
        <w:rPr>
          <w:sz w:val="22"/>
          <w:szCs w:val="22"/>
        </w:rPr>
        <w:t xml:space="preserve"> настоящих Правил.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8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9. Замена тахографа, блока СКЗИ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СКЗИ тахографов.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(п. 9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законом от 27 июля 2006 г. N 149-ФЗ "Об информации, информационных технологиях и о защите информации" &lt;1&gt;, Федеральным законом от 27 июля 2006 г. N 152-ФЗ "О персональных данных" &lt;2&gt; и принятыми в соответствии с ними нормативными правовыми актами Российской Федерации.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--------------------------------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&lt;1&gt; Собрание законодательства Российской Федерации, 2006, N 31 (ч. I), ст. 3448; 2010, N 31, ст. 4196; 2011, N 15, ст. 2038, N 30 (ч. I), ст. 4600; 2012, N 31, ст. 4328.</w:t>
      </w:r>
    </w:p>
    <w:p w:rsidR="00051D88" w:rsidRPr="001A6CAB" w:rsidRDefault="00051D88" w:rsidP="001A6CAB">
      <w:pPr>
        <w:pStyle w:val="ConsPlusNormal"/>
        <w:spacing w:line="300" w:lineRule="atLeast"/>
        <w:ind w:firstLine="540"/>
        <w:jc w:val="both"/>
      </w:pPr>
      <w:r w:rsidRPr="001A6CAB">
        <w:t>&lt;2&gt; Собрание законодательства Российской Федерации, 2006, N 31 (ч. I), ст. 3451; 2009, N 48, ст. 5716; N 52 (ч. I), ст. 6439; 2010, N 27, ст. 3407, N 31, ст. 4173, N 31, ст. 4196, N 49, ст. 6409, N 52 (ч. I), ст. 6974; 2011, N 23, ст. 3263, N 31, ст. 4701.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11. После вывода тахографа из эксплуатации в связи с его неисправностью или окончанием срока эксплуатации: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мастерские должны выгрузить на внешние носители данные из тахографа и передать их предприятию;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демонтировать из тахографа блок СКЗИ тахографа и передать его на хранение предприятию. Работы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направить информацию в ФБУ "Росавтотранс" для учета сведений о выводе тахографа и блока СКЗИ тахографа из эксплуатации в соответствующем перечне.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12. Транспортное предприятие по окончании срока хранения выведенного из эксплуатации блока СКЗИ тахографа: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осуществляет его утилизацию;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обеспечивает направление информации в ФБУ "Росавтотранс" для включения сведений об утилизации блока СКЗИ тахографа в соответствующий перечень.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15135">
        <w:rPr>
          <w:sz w:val="22"/>
          <w:szCs w:val="22"/>
        </w:rPr>
        <w:t>Приложение N 5</w:t>
      </w:r>
    </w:p>
    <w:p w:rsidR="00051D88" w:rsidRPr="00B15135" w:rsidRDefault="00051D88" w:rsidP="001A6CA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8" w:name="Par1397"/>
      <w:bookmarkEnd w:id="18"/>
      <w:r w:rsidRPr="00B15135">
        <w:rPr>
          <w:sz w:val="22"/>
          <w:szCs w:val="22"/>
        </w:rPr>
        <w:t>ПРАВИЛА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КОНТРОЛЯ РАБОТЫ ТАХОГРАФОВ, УСТАНОВЛЕННЫХ</w:t>
      </w:r>
    </w:p>
    <w:p w:rsidR="00051D88" w:rsidRPr="00B15135" w:rsidRDefault="00051D88" w:rsidP="001A6CAB">
      <w:pPr>
        <w:pStyle w:val="ConsPlusTitle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НА ТРАНСПОРТНЫЕ СРЕДСТВА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(в ред. Приказов Минтранса России от 17.12.2013 N 470,</w:t>
      </w:r>
    </w:p>
    <w:p w:rsidR="00051D88" w:rsidRPr="00B15135" w:rsidRDefault="00051D88" w:rsidP="001A6CA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15135">
        <w:rPr>
          <w:sz w:val="22"/>
          <w:szCs w:val="22"/>
        </w:rPr>
        <w:t>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1. 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2. При контроле осуществляется проверка соблюдения следующих требований: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установленный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тахограф работает исправно, не блокирован и не подвергнут модификации;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регистрируемая тахографом информация не блокируется и не корректируется;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на каждом экземпляре тахографа должен быть нанесен знак поверки и (или) оформлено свидетельство о поверке, и (или) сделана запись в паспорте (формуляре), заверенная подписью поверителя и знаком поверки с не истекшим сроком действия.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6 введен Приказом Минтранса России от 20.02.2017 N 55)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4. При осуществлении контроля производится: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 в ред. Приказа Минтранса России от 17.12.2013 N 470)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2) проверка документов и распечаток тахографа;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3) проверка распечатки данных из тахографа и с карт водителей;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4) проверка выгрузки данных из тахографа и с карт водителей;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6) проверка вывода информации на дисплей;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7) проверка ручного ввода информации о местоположении транспортного средства, в момент начала и окончания ежедневных работ;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8) проверка автоматического определения местоположения транспортного средства;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051D88" w:rsidRPr="00B15135" w:rsidRDefault="00051D88" w:rsidP="001A6CA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10) проверка наличия знака поверки на тахографе и (или) свидетельства о поверке и (или) записи в паспорте (формуляре), заверенной подписью поверителя и знаком поверки, с не истекшим сроком действия.</w:t>
      </w:r>
    </w:p>
    <w:p w:rsidR="00051D88" w:rsidRPr="00B15135" w:rsidRDefault="00051D88" w:rsidP="001A6CAB">
      <w:pPr>
        <w:pStyle w:val="ConsPlusNormal"/>
        <w:spacing w:line="300" w:lineRule="atLeast"/>
        <w:jc w:val="both"/>
        <w:rPr>
          <w:sz w:val="22"/>
          <w:szCs w:val="22"/>
        </w:rPr>
      </w:pPr>
      <w:r w:rsidRPr="00B15135">
        <w:rPr>
          <w:sz w:val="22"/>
          <w:szCs w:val="22"/>
        </w:rPr>
        <w:t>(пп. 10 введен Приказом Минтранса России от 20.02.2017 N 55)</w:t>
      </w:r>
    </w:p>
    <w:sectPr w:rsidR="00051D88" w:rsidRPr="00B15135" w:rsidSect="00DF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88" w:rsidRDefault="00051D88">
      <w:r>
        <w:separator/>
      </w:r>
    </w:p>
  </w:endnote>
  <w:endnote w:type="continuationSeparator" w:id="0">
    <w:p w:rsidR="00051D88" w:rsidRDefault="0005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 w:rsidP="00DF5729">
    <w:pPr>
      <w:jc w:val="center"/>
      <w:rPr>
        <w:sz w:val="2"/>
        <w:szCs w:val="2"/>
      </w:rPr>
    </w:pPr>
  </w:p>
  <w:p w:rsidR="00051D88" w:rsidRDefault="00051D8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88" w:rsidRDefault="00051D88">
      <w:r>
        <w:separator/>
      </w:r>
    </w:p>
  </w:footnote>
  <w:footnote w:type="continuationSeparator" w:id="0">
    <w:p w:rsidR="00051D88" w:rsidRDefault="0005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 w:rsidP="00DF5729">
    <w:pPr>
      <w:jc w:val="center"/>
      <w:rPr>
        <w:sz w:val="2"/>
        <w:szCs w:val="2"/>
      </w:rPr>
    </w:pPr>
  </w:p>
  <w:p w:rsidR="00051D88" w:rsidRDefault="00051D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051D88" w:rsidRDefault="00051D88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051D88" w:rsidRPr="00DC174E" w:rsidRDefault="00051D88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051D88" w:rsidRPr="00DC174E" w:rsidRDefault="00051D8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051D88" w:rsidRPr="00DC174E" w:rsidRDefault="00051D8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051D88" w:rsidRDefault="00051D88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8" w:rsidRDefault="00051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51D88"/>
    <w:rsid w:val="000B5D88"/>
    <w:rsid w:val="000D487F"/>
    <w:rsid w:val="000F59EA"/>
    <w:rsid w:val="00185AD7"/>
    <w:rsid w:val="001A6CAB"/>
    <w:rsid w:val="001C50DE"/>
    <w:rsid w:val="002328AA"/>
    <w:rsid w:val="00256934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854060"/>
    <w:rsid w:val="008A40F2"/>
    <w:rsid w:val="00B15135"/>
    <w:rsid w:val="00CA5FB3"/>
    <w:rsid w:val="00DC174E"/>
    <w:rsid w:val="00DF5729"/>
    <w:rsid w:val="00EB2E3B"/>
    <w:rsid w:val="00FA0589"/>
    <w:rsid w:val="00FA210F"/>
    <w:rsid w:val="00FB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EB1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1A6CA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A6CAB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A6C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1A6C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A6C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43</Pages>
  <Words>16814</Words>
  <Characters>-32766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7 марта 2013 г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2017-11-14T07:35:00Z</dcterms:created>
  <dcterms:modified xsi:type="dcterms:W3CDTF">2017-11-14T07:35:00Z</dcterms:modified>
</cp:coreProperties>
</file>