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FB3" w:rsidRPr="00DE6676" w:rsidRDefault="003E2FB3" w:rsidP="00FD7732">
      <w:pPr>
        <w:pStyle w:val="ConsPlusTitle"/>
        <w:jc w:val="center"/>
        <w:rPr>
          <w:sz w:val="22"/>
          <w:szCs w:val="22"/>
        </w:rPr>
      </w:pPr>
      <w:r w:rsidRPr="00DE6676">
        <w:rPr>
          <w:sz w:val="22"/>
          <w:szCs w:val="22"/>
        </w:rPr>
        <w:t>ФЕДЕРАЛЬНАЯ СЛУЖБА ПО АККРЕДИТАЦИИ</w:t>
      </w:r>
    </w:p>
    <w:p w:rsidR="003E2FB3" w:rsidRPr="00DE6676" w:rsidRDefault="003E2FB3" w:rsidP="00FD7732">
      <w:pPr>
        <w:pStyle w:val="ConsPlusTitle"/>
        <w:jc w:val="center"/>
        <w:rPr>
          <w:sz w:val="22"/>
          <w:szCs w:val="22"/>
        </w:rPr>
      </w:pPr>
    </w:p>
    <w:p w:rsidR="003E2FB3" w:rsidRPr="00DE6676" w:rsidRDefault="003E2FB3" w:rsidP="00FD7732">
      <w:pPr>
        <w:pStyle w:val="ConsPlusTitle"/>
        <w:jc w:val="center"/>
        <w:rPr>
          <w:sz w:val="22"/>
          <w:szCs w:val="22"/>
        </w:rPr>
      </w:pPr>
      <w:r w:rsidRPr="00DE6676">
        <w:rPr>
          <w:sz w:val="22"/>
          <w:szCs w:val="22"/>
        </w:rPr>
        <w:t>РАЗЪЯСНЕНИЯ</w:t>
      </w:r>
    </w:p>
    <w:p w:rsidR="003E2FB3" w:rsidRPr="00DE6676" w:rsidRDefault="003E2FB3" w:rsidP="00FD7732">
      <w:pPr>
        <w:pStyle w:val="ConsPlusTitle"/>
        <w:jc w:val="center"/>
        <w:rPr>
          <w:sz w:val="22"/>
          <w:szCs w:val="22"/>
        </w:rPr>
      </w:pPr>
    </w:p>
    <w:p w:rsidR="003E2FB3" w:rsidRPr="00DE6676" w:rsidRDefault="003E2FB3" w:rsidP="00FD7732">
      <w:pPr>
        <w:pStyle w:val="ConsPlusTitle"/>
        <w:jc w:val="center"/>
        <w:rPr>
          <w:sz w:val="22"/>
          <w:szCs w:val="22"/>
        </w:rPr>
      </w:pPr>
      <w:r w:rsidRPr="00DE6676">
        <w:rPr>
          <w:sz w:val="22"/>
          <w:szCs w:val="22"/>
        </w:rPr>
        <w:t>ПО ИЗМЕНЕНИЯМ</w:t>
      </w:r>
    </w:p>
    <w:p w:rsidR="003E2FB3" w:rsidRPr="00DE6676" w:rsidRDefault="003E2FB3" w:rsidP="00FD7732">
      <w:pPr>
        <w:pStyle w:val="ConsPlusTitle"/>
        <w:jc w:val="center"/>
        <w:rPr>
          <w:sz w:val="22"/>
          <w:szCs w:val="22"/>
        </w:rPr>
      </w:pPr>
      <w:r w:rsidRPr="00DE6676">
        <w:rPr>
          <w:sz w:val="22"/>
          <w:szCs w:val="22"/>
        </w:rPr>
        <w:t xml:space="preserve">В ПРИКАЗ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284</w:t>
      </w:r>
    </w:p>
    <w:p w:rsidR="003E2FB3" w:rsidRPr="00DE6676" w:rsidRDefault="003E2FB3" w:rsidP="00FD7732">
      <w:pPr>
        <w:pStyle w:val="ConsPlusTitle"/>
        <w:jc w:val="center"/>
        <w:rPr>
          <w:sz w:val="22"/>
          <w:szCs w:val="22"/>
        </w:rPr>
      </w:pPr>
      <w:r w:rsidRPr="00DE6676">
        <w:rPr>
          <w:sz w:val="22"/>
          <w:szCs w:val="22"/>
        </w:rPr>
        <w:t>"ОБ УТВЕРЖДЕНИИ ФОРМ И ПЕРЕЧНЕЙ СВЕДЕНИЙ, СОДЕРЖАЩИХСЯ</w:t>
      </w:r>
    </w:p>
    <w:p w:rsidR="003E2FB3" w:rsidRPr="00DE6676" w:rsidRDefault="003E2FB3" w:rsidP="00FD7732">
      <w:pPr>
        <w:pStyle w:val="ConsPlusTitle"/>
        <w:jc w:val="center"/>
        <w:rPr>
          <w:sz w:val="22"/>
          <w:szCs w:val="22"/>
        </w:rPr>
      </w:pPr>
      <w:r w:rsidRPr="00DE6676">
        <w:rPr>
          <w:sz w:val="22"/>
          <w:szCs w:val="22"/>
        </w:rPr>
        <w:t>В ЭКСПЕРТНОМ ЗАКЛЮЧЕНИИ, АКТЕ ВЫЕЗДНОЙ ЭКСПЕРТИЗЫ,</w:t>
      </w:r>
    </w:p>
    <w:p w:rsidR="003E2FB3" w:rsidRPr="00DE6676" w:rsidRDefault="003E2FB3" w:rsidP="00FD7732">
      <w:pPr>
        <w:pStyle w:val="ConsPlusTitle"/>
        <w:jc w:val="center"/>
        <w:rPr>
          <w:sz w:val="22"/>
          <w:szCs w:val="22"/>
        </w:rPr>
      </w:pPr>
      <w:r w:rsidRPr="00DE6676">
        <w:rPr>
          <w:sz w:val="22"/>
          <w:szCs w:val="22"/>
        </w:rPr>
        <w:t>АКТЕ ЭКСПЕРТИЗЫ"</w:t>
      </w:r>
    </w:p>
    <w:p w:rsidR="003E2FB3" w:rsidRPr="00DE6676" w:rsidRDefault="003E2FB3" w:rsidP="00FD7732">
      <w:pPr>
        <w:pStyle w:val="ConsPlusNormal"/>
        <w:ind w:firstLine="540"/>
        <w:jc w:val="both"/>
        <w:rPr>
          <w:sz w:val="22"/>
          <w:szCs w:val="22"/>
        </w:rPr>
      </w:pPr>
    </w:p>
    <w:p w:rsidR="003E2FB3" w:rsidRPr="00DE6676" w:rsidRDefault="003E2FB3" w:rsidP="00FD7732">
      <w:pPr>
        <w:pStyle w:val="ConsPlusNormal"/>
        <w:ind w:firstLine="540"/>
        <w:jc w:val="both"/>
        <w:rPr>
          <w:sz w:val="22"/>
          <w:szCs w:val="22"/>
        </w:rPr>
      </w:pPr>
      <w:r w:rsidRPr="00DE6676">
        <w:rPr>
          <w:sz w:val="22"/>
          <w:szCs w:val="22"/>
        </w:rPr>
        <w:t xml:space="preserve">16 февраля </w:t>
      </w:r>
      <w:smartTag w:uri="urn:schemas-microsoft-com:office:smarttags" w:element="metricconverter">
        <w:smartTagPr>
          <w:attr w:name="ProductID" w:val="2017 г"/>
        </w:smartTagPr>
        <w:r w:rsidRPr="00DE6676">
          <w:rPr>
            <w:sz w:val="22"/>
            <w:szCs w:val="22"/>
          </w:rPr>
          <w:t>2017 г</w:t>
        </w:r>
      </w:smartTag>
      <w:r w:rsidRPr="00DE6676">
        <w:rPr>
          <w:sz w:val="22"/>
          <w:szCs w:val="22"/>
        </w:rPr>
        <w:t xml:space="preserve">. Минюстом России зарегистрирован приказ Минэкономразвития России от 29 ноября </w:t>
      </w:r>
      <w:smartTag w:uri="urn:schemas-microsoft-com:office:smarttags" w:element="metricconverter">
        <w:smartTagPr>
          <w:attr w:name="ProductID" w:val="2016 г"/>
        </w:smartTagPr>
        <w:r w:rsidRPr="00DE6676">
          <w:rPr>
            <w:sz w:val="22"/>
            <w:szCs w:val="22"/>
          </w:rPr>
          <w:t>2016 г</w:t>
        </w:r>
      </w:smartTag>
      <w:r w:rsidRPr="00DE6676">
        <w:rPr>
          <w:sz w:val="22"/>
          <w:szCs w:val="22"/>
        </w:rPr>
        <w:t>. N 764 "О внесении изменений в некоторые приказы Минэкономразвития России по вопросам аккредитации в национальной системе аккредитации". В дополнение к сообщениям Росаккредитации от 22, 28 февраля и 3, 19 апреля о вступлении в силу изменений в соответствующие приказы Минэкономразвития России Федеральная служба по аккредитации информирует о следующем.</w:t>
      </w:r>
    </w:p>
    <w:p w:rsidR="003E2FB3" w:rsidRPr="00DE6676" w:rsidRDefault="003E2FB3" w:rsidP="00FD7732">
      <w:pPr>
        <w:pStyle w:val="ConsPlusNormal"/>
        <w:ind w:firstLine="540"/>
        <w:jc w:val="both"/>
        <w:rPr>
          <w:sz w:val="22"/>
          <w:szCs w:val="22"/>
        </w:rPr>
      </w:pPr>
      <w:r w:rsidRPr="00DE6676">
        <w:rPr>
          <w:sz w:val="22"/>
          <w:szCs w:val="22"/>
        </w:rPr>
        <w:t xml:space="preserve">1. Экспертам по аккредитации (экспертным группам) по государственным услугам по подтверждению компетентности аккредитованных лиц, зарегистрированным в Службе после 28 февраля </w:t>
      </w:r>
      <w:smartTag w:uri="urn:schemas-microsoft-com:office:smarttags" w:element="metricconverter">
        <w:smartTagPr>
          <w:attr w:name="ProductID" w:val="2017 г"/>
        </w:smartTagPr>
        <w:r w:rsidRPr="00DE6676">
          <w:rPr>
            <w:sz w:val="22"/>
            <w:szCs w:val="22"/>
          </w:rPr>
          <w:t>2017 г</w:t>
        </w:r>
      </w:smartTag>
      <w:r w:rsidRPr="00DE6676">
        <w:rPr>
          <w:sz w:val="22"/>
          <w:szCs w:val="22"/>
        </w:rPr>
        <w:t xml:space="preserve">., к акту экспертизы необходимо прикладывать проект единой действующей области аккредитации аккредитованного лица, оформленный в соответствии с приложением N 1 к приказу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288 в новой редакции, который должен быть сформирован с учетом всех областей аккредитации, утвержденных ранее в рамках процедур аккредитации, сокращения области аккредитации, расширения области аккредитации, изменения места осуществления деятельности. Проект области представляется в Росаккредитацию в 2-х экземплярах и подписывается всеми членами экспертной группы. При совмещении процедуры подтверждения компетентности аккредитованного лица с расширением области аккредитации экспертам по аккредитации (экспертным группам) помимо вышеуказанного проекта области аккредитации необходимо прикладывать проект расширяемой области аккредитации, оформленный в качестве отдельного документа в соответствии с установленными требованиями.</w:t>
      </w:r>
    </w:p>
    <w:p w:rsidR="003E2FB3" w:rsidRPr="00DE6676" w:rsidRDefault="003E2FB3" w:rsidP="00FD7732">
      <w:pPr>
        <w:pStyle w:val="ConsPlusNormal"/>
        <w:ind w:firstLine="540"/>
        <w:jc w:val="both"/>
        <w:rPr>
          <w:sz w:val="22"/>
          <w:szCs w:val="22"/>
        </w:rPr>
      </w:pPr>
      <w:r w:rsidRPr="00DE6676">
        <w:rPr>
          <w:sz w:val="22"/>
          <w:szCs w:val="22"/>
        </w:rPr>
        <w:t xml:space="preserve">Обращаем внимание аккредитованных лиц на необходимость по государственным услугам по подтверждению компетентности, зарегистрированным в Службе после 28 февраля </w:t>
      </w:r>
      <w:smartTag w:uri="urn:schemas-microsoft-com:office:smarttags" w:element="metricconverter">
        <w:smartTagPr>
          <w:attr w:name="ProductID" w:val="2017 г"/>
        </w:smartTagPr>
        <w:r w:rsidRPr="00DE6676">
          <w:rPr>
            <w:sz w:val="22"/>
            <w:szCs w:val="22"/>
          </w:rPr>
          <w:t>2017 г</w:t>
        </w:r>
      </w:smartTag>
      <w:r w:rsidRPr="00DE6676">
        <w:rPr>
          <w:sz w:val="22"/>
          <w:szCs w:val="22"/>
        </w:rPr>
        <w:t>., требовать от экспертов по аккредитации соблюдения новых требований к предоставлению областей аккредитации.</w:t>
      </w:r>
    </w:p>
    <w:p w:rsidR="003E2FB3" w:rsidRPr="00DE6676" w:rsidRDefault="003E2FB3" w:rsidP="00FD7732">
      <w:pPr>
        <w:pStyle w:val="ConsPlusNormal"/>
        <w:ind w:firstLine="540"/>
        <w:jc w:val="both"/>
        <w:rPr>
          <w:sz w:val="22"/>
          <w:szCs w:val="22"/>
        </w:rPr>
      </w:pPr>
      <w:r w:rsidRPr="00DE6676">
        <w:rPr>
          <w:sz w:val="22"/>
          <w:szCs w:val="22"/>
        </w:rPr>
        <w:t xml:space="preserve">2. 19 апреля </w:t>
      </w:r>
      <w:smartTag w:uri="urn:schemas-microsoft-com:office:smarttags" w:element="metricconverter">
        <w:smartTagPr>
          <w:attr w:name="ProductID" w:val="2017 г"/>
        </w:smartTagPr>
        <w:r w:rsidRPr="00DE6676">
          <w:rPr>
            <w:sz w:val="22"/>
            <w:szCs w:val="22"/>
          </w:rPr>
          <w:t>2017 г</w:t>
        </w:r>
      </w:smartTag>
      <w:r w:rsidRPr="00DE6676">
        <w:rPr>
          <w:sz w:val="22"/>
          <w:szCs w:val="22"/>
        </w:rPr>
        <w:t xml:space="preserve">. в числе прочих вступили в силу изменения в приказ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xml:space="preserve">. N 284 "Об утверждении форм и перечней сведений, содержащихся в экспертном заключении, акте выездной экспертизы, акте экспертизы" (далее - приказ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284).</w:t>
      </w:r>
    </w:p>
    <w:p w:rsidR="003E2FB3" w:rsidRPr="00DE6676" w:rsidRDefault="003E2FB3" w:rsidP="00FD7732">
      <w:pPr>
        <w:pStyle w:val="ConsPlusNormal"/>
        <w:ind w:firstLine="540"/>
        <w:jc w:val="both"/>
        <w:rPr>
          <w:sz w:val="22"/>
          <w:szCs w:val="22"/>
        </w:rPr>
      </w:pPr>
      <w:r w:rsidRPr="00DE6676">
        <w:rPr>
          <w:sz w:val="22"/>
          <w:szCs w:val="22"/>
        </w:rPr>
        <w:t>Указанные изменения касаются формы и перечня сведений, содержащихся в экспертном заключении, акте выездной экспертизы, акте экспертизы.</w:t>
      </w:r>
    </w:p>
    <w:p w:rsidR="003E2FB3" w:rsidRPr="00DE6676" w:rsidRDefault="003E2FB3" w:rsidP="00FD7732">
      <w:pPr>
        <w:pStyle w:val="ConsPlusNormal"/>
        <w:ind w:firstLine="540"/>
        <w:jc w:val="both"/>
        <w:rPr>
          <w:sz w:val="22"/>
          <w:szCs w:val="22"/>
        </w:rPr>
      </w:pPr>
      <w:r w:rsidRPr="00DE6676">
        <w:rPr>
          <w:sz w:val="22"/>
          <w:szCs w:val="22"/>
        </w:rPr>
        <w:t xml:space="preserve">В тексте и в однозначном выводе экспертного заключения, акта выездной экспертизы, акта экспертизы, в случае выявления несоответствий заявителя критериям аккредитации указываются конкретные пункты критериев аккредитации, утвержденных приказом Минэкономразвития России от 30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(далее - критерии аккредитации), которым не соответствует заявитель.</w:t>
      </w:r>
    </w:p>
    <w:p w:rsidR="003E2FB3" w:rsidRPr="00DE6676" w:rsidRDefault="003E2FB3" w:rsidP="00FD7732">
      <w:pPr>
        <w:pStyle w:val="ConsPlusNormal"/>
        <w:ind w:firstLine="540"/>
        <w:jc w:val="both"/>
        <w:rPr>
          <w:sz w:val="22"/>
          <w:szCs w:val="22"/>
        </w:rPr>
      </w:pPr>
      <w:r w:rsidRPr="00DE6676">
        <w:rPr>
          <w:sz w:val="22"/>
          <w:szCs w:val="22"/>
        </w:rPr>
        <w:t xml:space="preserve">В форму "Сведения, содержащиеся в акте выездной экспертизы" (приложение N 2 к приказу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284) внесен ряд изменений, в частности:</w:t>
      </w:r>
    </w:p>
    <w:p w:rsidR="003E2FB3" w:rsidRPr="00DE6676" w:rsidRDefault="003E2FB3" w:rsidP="00FD7732">
      <w:pPr>
        <w:pStyle w:val="ConsPlusNormal"/>
        <w:ind w:firstLine="540"/>
        <w:jc w:val="both"/>
        <w:rPr>
          <w:sz w:val="22"/>
          <w:szCs w:val="22"/>
        </w:rPr>
      </w:pPr>
      <w:r w:rsidRPr="00DE6676">
        <w:rPr>
          <w:sz w:val="22"/>
          <w:szCs w:val="22"/>
        </w:rPr>
        <w:t>форма дополнена новым разделом 7 о сведениях о выполнении Плана проведения выездной экспертизы с указанием точного времени выполнения соответствующего мероприятия плана, а также сведений о ходе выполнения соответствующего мероприятия плана.</w:t>
      </w:r>
    </w:p>
    <w:p w:rsidR="003E2FB3" w:rsidRPr="00DE6676" w:rsidRDefault="003E2FB3" w:rsidP="00FD7732">
      <w:pPr>
        <w:pStyle w:val="ConsPlusNormal"/>
        <w:ind w:firstLine="540"/>
        <w:jc w:val="both"/>
        <w:rPr>
          <w:sz w:val="22"/>
          <w:szCs w:val="22"/>
        </w:rPr>
      </w:pPr>
      <w:r w:rsidRPr="00DE6676">
        <w:rPr>
          <w:sz w:val="22"/>
          <w:szCs w:val="22"/>
        </w:rPr>
        <w:t>раздел 8 формы дополнен указанием на предложения о сокращении заявленной на расширение области аккредитации с приложением области с учетом сокращения (при наличии несоответствий, которые могут быть устранены таким способом).</w:t>
      </w:r>
    </w:p>
    <w:p w:rsidR="003E2FB3" w:rsidRPr="00DE6676" w:rsidRDefault="003E2FB3" w:rsidP="00FD7732">
      <w:pPr>
        <w:pStyle w:val="ConsPlusNormal"/>
        <w:ind w:firstLine="540"/>
        <w:jc w:val="both"/>
        <w:rPr>
          <w:sz w:val="22"/>
          <w:szCs w:val="22"/>
        </w:rPr>
      </w:pPr>
      <w:r w:rsidRPr="00DE6676">
        <w:rPr>
          <w:sz w:val="22"/>
          <w:szCs w:val="22"/>
        </w:rPr>
        <w:t>сноска &lt;*&gt; раздела 8 формы дополнена предложением о возможности приложения фото- и видеоматериалов, в случаях, предусмотренных программой выездной оценки и т.д.</w:t>
      </w:r>
    </w:p>
    <w:p w:rsidR="003E2FB3" w:rsidRPr="00DE6676" w:rsidRDefault="003E2FB3" w:rsidP="00FD7732">
      <w:pPr>
        <w:pStyle w:val="ConsPlusNormal"/>
        <w:ind w:firstLine="540"/>
        <w:jc w:val="both"/>
        <w:rPr>
          <w:sz w:val="22"/>
          <w:szCs w:val="22"/>
        </w:rPr>
      </w:pPr>
      <w:r w:rsidRPr="00DE6676">
        <w:rPr>
          <w:sz w:val="22"/>
          <w:szCs w:val="22"/>
        </w:rPr>
        <w:t>в форму включен новый раздел 11 о предложениях по формированию программы следующей выездной оценки, в случае, если в разделе 9 формы содержится вывод о соответствии заявителя критериям аккредитации.</w:t>
      </w:r>
    </w:p>
    <w:p w:rsidR="003E2FB3" w:rsidRPr="00DE6676" w:rsidRDefault="003E2FB3" w:rsidP="00FD7732">
      <w:pPr>
        <w:pStyle w:val="ConsPlusNormal"/>
        <w:ind w:firstLine="540"/>
        <w:jc w:val="both"/>
        <w:rPr>
          <w:sz w:val="22"/>
          <w:szCs w:val="22"/>
        </w:rPr>
      </w:pPr>
      <w:r w:rsidRPr="00DE6676">
        <w:rPr>
          <w:sz w:val="22"/>
          <w:szCs w:val="22"/>
        </w:rPr>
        <w:t xml:space="preserve">Аналогичные изменения содержатся в форме "Сведения, содержащиеся в акте экспертизы" (приложение N 3 к приказу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284).</w:t>
      </w:r>
    </w:p>
    <w:p w:rsidR="003E2FB3" w:rsidRPr="00DE6676" w:rsidRDefault="003E2FB3" w:rsidP="00FD7732">
      <w:pPr>
        <w:pStyle w:val="ConsPlusNormal"/>
        <w:ind w:firstLine="540"/>
        <w:jc w:val="both"/>
        <w:rPr>
          <w:sz w:val="22"/>
          <w:szCs w:val="22"/>
        </w:rPr>
      </w:pPr>
      <w:r w:rsidRPr="00DE6676">
        <w:rPr>
          <w:sz w:val="22"/>
          <w:szCs w:val="22"/>
        </w:rPr>
        <w:t xml:space="preserve">Документы, представленные в Росаккредитацию с нарушением установленных новых требований, подлежат доработке в соответствии с приказом Минэкономразвития России от 23 мая </w:t>
      </w:r>
      <w:smartTag w:uri="urn:schemas-microsoft-com:office:smarttags" w:element="metricconverter">
        <w:smartTagPr>
          <w:attr w:name="ProductID" w:val="2014 Г"/>
        </w:smartTagPr>
        <w:r w:rsidRPr="00DE6676">
          <w:rPr>
            <w:sz w:val="22"/>
            <w:szCs w:val="22"/>
          </w:rPr>
          <w:t>2014 г</w:t>
        </w:r>
      </w:smartTag>
      <w:r w:rsidRPr="00DE6676">
        <w:rPr>
          <w:sz w:val="22"/>
          <w:szCs w:val="22"/>
        </w:rPr>
        <w:t>. N 293 "Об установлении Порядка проведения проверки экспертного заключения, акта выездной экспертизы, акта экспертизы на предмет соответствия требованиям законодательства Российской Федерации об аккредитации в национальной системе аккредитации".</w:t>
      </w:r>
    </w:p>
    <w:p w:rsidR="003E2FB3" w:rsidRPr="00DE6676" w:rsidRDefault="003E2FB3" w:rsidP="00FD7732">
      <w:pPr>
        <w:pStyle w:val="ConsPlusNormal"/>
        <w:ind w:firstLine="540"/>
        <w:jc w:val="both"/>
        <w:rPr>
          <w:sz w:val="22"/>
          <w:szCs w:val="22"/>
        </w:rPr>
      </w:pPr>
      <w:r w:rsidRPr="00DE6676">
        <w:rPr>
          <w:sz w:val="22"/>
          <w:szCs w:val="22"/>
        </w:rPr>
        <w:t xml:space="preserve">3. Экспертам по аккредитации по заявлениям, поступившим в Росаккредитацию с 28 февраля </w:t>
      </w:r>
      <w:smartTag w:uri="urn:schemas-microsoft-com:office:smarttags" w:element="metricconverter">
        <w:smartTagPr>
          <w:attr w:name="ProductID" w:val="2017 г"/>
        </w:smartTagPr>
        <w:r w:rsidRPr="00DE6676">
          <w:rPr>
            <w:sz w:val="22"/>
            <w:szCs w:val="22"/>
          </w:rPr>
          <w:t>2017 г</w:t>
        </w:r>
      </w:smartTag>
      <w:r w:rsidRPr="00DE6676">
        <w:rPr>
          <w:sz w:val="22"/>
          <w:szCs w:val="22"/>
        </w:rPr>
        <w:t>., необходимо осуществлять оценку оформленных заявителями (аккредитованными лицами) областей аккредитации испытательной лаборатории и областей аккредитации юридических лиц, индивидуальных предпринимателей, выполняющих работы и (или) оказывающих услуги по обеспечению единства измерений по испытаниям средств измерений в целях утверждения типа, прилагаемые к соответствующим заявлениям (аккредитация, подтверждение компетентности, расширение области аккредитации, изменение места осуществления деятельности), а также представление в Росаккредитацию по итогам соответствующих экспертиз подписанных областей аккредитации в соответствии с новыми требованиями.</w:t>
      </w:r>
    </w:p>
    <w:sectPr w:rsidR="003E2FB3" w:rsidRPr="00DE667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2FB3" w:rsidRDefault="003E2FB3">
      <w:r>
        <w:separator/>
      </w:r>
    </w:p>
  </w:endnote>
  <w:endnote w:type="continuationSeparator" w:id="0">
    <w:p w:rsidR="003E2FB3" w:rsidRDefault="003E2F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B3" w:rsidRDefault="003E2FB3" w:rsidP="00DF5729">
    <w:pPr>
      <w:jc w:val="center"/>
      <w:rPr>
        <w:sz w:val="2"/>
        <w:szCs w:val="2"/>
      </w:rPr>
    </w:pPr>
  </w:p>
  <w:p w:rsidR="003E2FB3" w:rsidRDefault="003E2FB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2FB3" w:rsidRDefault="003E2FB3">
      <w:r>
        <w:separator/>
      </w:r>
    </w:p>
  </w:footnote>
  <w:footnote w:type="continuationSeparator" w:id="0">
    <w:p w:rsidR="003E2FB3" w:rsidRDefault="003E2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B3" w:rsidRDefault="003E2FB3" w:rsidP="00DF5729">
    <w:pPr>
      <w:jc w:val="center"/>
      <w:rPr>
        <w:sz w:val="2"/>
        <w:szCs w:val="2"/>
      </w:rPr>
    </w:pPr>
  </w:p>
  <w:p w:rsidR="003E2FB3" w:rsidRDefault="003E2FB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2FB3" w:rsidRPr="002A36C4" w:rsidRDefault="003E2FB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E2FB3" w:rsidRPr="002A36C4" w:rsidRDefault="003E2FB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E2FB3" w:rsidRDefault="003E2FB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E2FB3"/>
    <w:rsid w:val="00415D80"/>
    <w:rsid w:val="00470855"/>
    <w:rsid w:val="00616E37"/>
    <w:rsid w:val="006C2CAC"/>
    <w:rsid w:val="006D6D97"/>
    <w:rsid w:val="00706E08"/>
    <w:rsid w:val="008A40F2"/>
    <w:rsid w:val="00CA5FB3"/>
    <w:rsid w:val="00DE6676"/>
    <w:rsid w:val="00DF5729"/>
    <w:rsid w:val="00EB2E3B"/>
    <w:rsid w:val="00FA0589"/>
    <w:rsid w:val="00FA210F"/>
    <w:rsid w:val="00FD773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526C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526C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526C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91889722">
      <w:marLeft w:val="0"/>
      <w:marRight w:val="0"/>
      <w:marTop w:val="0"/>
      <w:marBottom w:val="0"/>
      <w:divBdr>
        <w:top w:val="none" w:sz="0" w:space="0" w:color="auto"/>
        <w:left w:val="none" w:sz="0" w:space="0" w:color="auto"/>
        <w:bottom w:val="none" w:sz="0" w:space="0" w:color="auto"/>
        <w:right w:val="none" w:sz="0" w:space="0" w:color="auto"/>
      </w:divBdr>
    </w:div>
    <w:div w:id="1591889723">
      <w:marLeft w:val="0"/>
      <w:marRight w:val="0"/>
      <w:marTop w:val="0"/>
      <w:marBottom w:val="0"/>
      <w:divBdr>
        <w:top w:val="none" w:sz="0" w:space="0" w:color="auto"/>
        <w:left w:val="none" w:sz="0" w:space="0" w:color="auto"/>
        <w:bottom w:val="none" w:sz="0" w:space="0" w:color="auto"/>
        <w:right w:val="none" w:sz="0" w:space="0" w:color="auto"/>
      </w:divBdr>
    </w:div>
    <w:div w:id="1591889724">
      <w:marLeft w:val="0"/>
      <w:marRight w:val="0"/>
      <w:marTop w:val="0"/>
      <w:marBottom w:val="0"/>
      <w:divBdr>
        <w:top w:val="none" w:sz="0" w:space="0" w:color="auto"/>
        <w:left w:val="none" w:sz="0" w:space="0" w:color="auto"/>
        <w:bottom w:val="none" w:sz="0" w:space="0" w:color="auto"/>
        <w:right w:val="none" w:sz="0" w:space="0" w:color="auto"/>
      </w:divBdr>
    </w:div>
    <w:div w:id="1591889725">
      <w:marLeft w:val="0"/>
      <w:marRight w:val="0"/>
      <w:marTop w:val="0"/>
      <w:marBottom w:val="0"/>
      <w:divBdr>
        <w:top w:val="none" w:sz="0" w:space="0" w:color="auto"/>
        <w:left w:val="none" w:sz="0" w:space="0" w:color="auto"/>
        <w:bottom w:val="none" w:sz="0" w:space="0" w:color="auto"/>
        <w:right w:val="none" w:sz="0" w:space="0" w:color="auto"/>
      </w:divBdr>
    </w:div>
    <w:div w:id="1591889726">
      <w:marLeft w:val="0"/>
      <w:marRight w:val="0"/>
      <w:marTop w:val="0"/>
      <w:marBottom w:val="0"/>
      <w:divBdr>
        <w:top w:val="none" w:sz="0" w:space="0" w:color="auto"/>
        <w:left w:val="none" w:sz="0" w:space="0" w:color="auto"/>
        <w:bottom w:val="none" w:sz="0" w:space="0" w:color="auto"/>
        <w:right w:val="none" w:sz="0" w:space="0" w:color="auto"/>
      </w:divBdr>
    </w:div>
    <w:div w:id="15918897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828</Words>
  <Characters>4723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АККРЕДИТАЦИИ</dc:title>
  <dc:subject/>
  <dc:creator>Информ-аналит отдел</dc:creator>
  <cp:keywords/>
  <dc:description/>
  <cp:lastModifiedBy>Информ-аналит отдел</cp:lastModifiedBy>
  <cp:revision>2</cp:revision>
  <dcterms:created xsi:type="dcterms:W3CDTF">2017-05-25T23:08:00Z</dcterms:created>
  <dcterms:modified xsi:type="dcterms:W3CDTF">2017-05-25T23:08:00Z</dcterms:modified>
</cp:coreProperties>
</file>