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71" w:rsidRPr="00537B6F" w:rsidRDefault="00247D71" w:rsidP="00537B6F">
      <w:pPr>
        <w:pStyle w:val="ConsPlusNormal"/>
        <w:spacing w:line="300" w:lineRule="atLeast"/>
        <w:outlineLvl w:val="0"/>
        <w:rPr>
          <w:sz w:val="22"/>
          <w:szCs w:val="22"/>
        </w:rPr>
      </w:pPr>
      <w:r w:rsidRPr="00537B6F">
        <w:rPr>
          <w:sz w:val="22"/>
          <w:szCs w:val="22"/>
        </w:rPr>
        <w:t xml:space="preserve">Зарегистрировано в Минюсте России 27 сентября </w:t>
      </w:r>
      <w:smartTag w:uri="urn:schemas-microsoft-com:office:smarttags" w:element="metricconverter">
        <w:smartTagPr>
          <w:attr w:name="ProductID" w:val="2017 г"/>
        </w:smartTagPr>
        <w:r w:rsidRPr="00537B6F">
          <w:rPr>
            <w:sz w:val="22"/>
            <w:szCs w:val="22"/>
          </w:rPr>
          <w:t>2017 г</w:t>
        </w:r>
      </w:smartTag>
      <w:r w:rsidRPr="00537B6F">
        <w:rPr>
          <w:sz w:val="22"/>
          <w:szCs w:val="22"/>
        </w:rPr>
        <w:t>. N 48345</w:t>
      </w:r>
    </w:p>
    <w:p w:rsidR="00247D71" w:rsidRPr="00537B6F" w:rsidRDefault="00247D71" w:rsidP="00537B6F">
      <w:pPr>
        <w:pStyle w:val="ConsPlusNormal"/>
        <w:spacing w:line="300" w:lineRule="atLeast"/>
        <w:outlineLvl w:val="0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ФЕДЕРАЛЬНАЯ СЛУЖБА ПО НАДЗОРУ В СФЕРЕ ЗАЩИТЫ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ПРАВ ПОТРЕБИТЕЛЕЙ И БЛАГОПОЛУЧИЯ ЧЕЛОВЕКА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ГЛАВНЫЙ ГОСУДАРСТВЕННЫЙ САНИТАРНЫЙ ВРАЧ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РОССИЙСКОЙ ФЕДЕРАЦИИ</w:t>
      </w:r>
    </w:p>
    <w:p w:rsidR="00247D71" w:rsidRPr="00537B6F" w:rsidRDefault="00247D71" w:rsidP="00537B6F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ПОСТАНОВЛЕНИЕ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 xml:space="preserve">от 7 июня </w:t>
      </w:r>
      <w:smartTag w:uri="urn:schemas-microsoft-com:office:smarttags" w:element="metricconverter">
        <w:smartTagPr>
          <w:attr w:name="ProductID" w:val="2017 г"/>
        </w:smartTagPr>
        <w:r w:rsidRPr="00537B6F">
          <w:rPr>
            <w:sz w:val="22"/>
            <w:szCs w:val="22"/>
          </w:rPr>
          <w:t>2017 г</w:t>
        </w:r>
      </w:smartTag>
      <w:r w:rsidRPr="00537B6F">
        <w:rPr>
          <w:sz w:val="22"/>
          <w:szCs w:val="22"/>
        </w:rPr>
        <w:t>. N 83</w:t>
      </w:r>
    </w:p>
    <w:p w:rsidR="00247D71" w:rsidRPr="00537B6F" w:rsidRDefault="00247D71" w:rsidP="00537B6F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ОБ УТВЕРЖДЕНИИ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САНИТАРНО-ЭПИДЕМИОЛОГИЧЕСКИХ ПРАВИЛ И НОРМАТИВОВ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САНПИН 3.5.2.3472-17 "САНИТАРНО-ЭПИДЕМИОЛОГИЧЕСКИЕ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ТРЕБОВАНИЯ К ОРГАНИЗАЦИИ И ПРОВЕДЕНИЮ ДЕЗИНСЕКЦИОННЫХ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МЕРОПРИЯТИЙ В БОРЬБЕ С ЧЛЕНИСТОНОГИМИ, ИМЕЮЩИМИ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ЭПИДЕМИОЛОГИЧЕСКОЕ И САНИТАРНО-ГИГИЕНИЧЕСКОЕ ЗНАЧЕНИЕ"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21; N 1 (ч. I), ст. 29; N 27, ст. 3213; N 46, ст. 5554; N 49, ст. 6070; 2008, N 29 (ч. I), ст. 3418; N 30 (ч. II), ст. 3616; 2009, N 1, ст. 17; 2010, N 40, ст. 4969; 2011, N 1, ст. 6; N 30 (ч. I), ст. 4563, ст. 4590, ст. 4591, ст. 4596; N 50, ст. 7359; 2012, N 24, ст. 3069; N 26, ст. 3446; 2013, N 27, ст. 3477; N 30 (ч. I), ст. 4079; N 48, ст. 6165; 2014, N 26 (ч. I), ст. 3366, ст. 3377; 2015, N 1 (ч. I), ст. 11; N 27, ст. 3951, N 29 (ч. I), ст. 4339; N 29 (ч. I), ст. 4359; N 48 (ч. I), ст. 6724; 2016, N 27 (ч. I), ст. 4160; N 27 (ч. II), ст. 4238)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 xml:space="preserve">1. Утвердить санитарно-эпидемиологические правила и нормативы СанПиН 3.5.2.3472-17 "Санитарно-эпидемиологические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значение" </w:t>
      </w:r>
      <w:hyperlink w:anchor="Par39" w:tooltip="САНИТАРНО-ЭПИДЕМИОЛОГИЧЕСКИЕ ТРЕБОВАНИЯ" w:history="1">
        <w:r w:rsidRPr="00537B6F">
          <w:rPr>
            <w:sz w:val="22"/>
            <w:szCs w:val="22"/>
          </w:rPr>
          <w:t>(приложение)</w:t>
        </w:r>
      </w:hyperlink>
      <w:r w:rsidRPr="00537B6F">
        <w:rPr>
          <w:sz w:val="22"/>
          <w:szCs w:val="22"/>
        </w:rPr>
        <w:t>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2. Признать утратившим силу постановление Главного государственного санитарного врача Российской Федерации от 09.07.2003 N 126 "О введении в действие санитарно-эпидемиологических правил СанПиН 3.5.2.1376-03 "Санитарно-эпидемиологические требования к организации и проведению дезинсекционных мероприятий против синантропных членистоногих" (зарегистрировано Министерством юстиции Российской Федерации 19.07.2003, регистрационный N 4756).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А.Ю.ПОПОВА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537B6F">
        <w:rPr>
          <w:sz w:val="22"/>
          <w:szCs w:val="22"/>
        </w:rPr>
        <w:t>Приложение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Утверждены</w:t>
      </w: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постановлением</w:t>
      </w: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Главного государственного</w:t>
      </w: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санитарного врача</w:t>
      </w: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Российской Федерации</w:t>
      </w: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от 07.06.2017 N 83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9"/>
      <w:bookmarkEnd w:id="0"/>
      <w:r w:rsidRPr="00537B6F">
        <w:rPr>
          <w:sz w:val="22"/>
          <w:szCs w:val="22"/>
        </w:rPr>
        <w:t>САНИТАРНО-ЭПИДЕМИОЛОГИЧЕСКИЕ ТРЕБОВАНИЯ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К ОРГАНИЗАЦИИ И ПРОВЕДЕНИЮ ДЕЗИНСЕКЦИОННЫХ МЕРОПРИЯТИЙ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В БОРЬБЕ С ЧЛЕНИСТОНОГИМИ, ИМЕЮЩИМИ ЭПИДЕМИОЛОГИЧЕСКОЕ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И САНИТАРНО-ГИГИЕНИЧЕСКОЕ ЗНАЧЕНИЕ</w:t>
      </w:r>
    </w:p>
    <w:p w:rsidR="00247D71" w:rsidRPr="00537B6F" w:rsidRDefault="00247D71" w:rsidP="00537B6F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Санитарно-эпидемиологические правила и нормативы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СанПиН 3.5.2.3472-17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37B6F">
        <w:rPr>
          <w:sz w:val="22"/>
          <w:szCs w:val="22"/>
        </w:rPr>
        <w:t>I. Область применения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1.1. Настоящие санитарно-эпидемиологические правила и нормативы (далее - Санитарные правила) устанавливают требования к организации и проведению мероприятий по уничтожению и (или) снижению численности, созданию неблагоприятной среды обитания для членистоногих, имеющих эпидемиологическое и санитарно-гигиеническое значение.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1.2. Санитарные правила направлены на предупреждение возникновения и распространения инфекционных и паразитарных заболеваний, переносчиками или этиологией которых являются членистоногие.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1.3. Соблюдение Санитарных правил является обязательным для граждан, индивидуальных предпринимателей и юридических лиц.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1.4. Контроль за выполнением Санитарных правил проводится органами, уполномоченными осуществлять федеральный государственный санитарно-эпидемиологический надзор в соответствии с законодательством Российской Федерации.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37B6F">
        <w:rPr>
          <w:sz w:val="22"/>
          <w:szCs w:val="22"/>
        </w:rPr>
        <w:t>II. Общие положения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2.1. Дезинсекция включает в себя организационные, санитарно-технические, санитарно-гигиенические и истребительные мероприятия, направленные на уничтожение членистоногих, имеющих эпидемиологическое и санитарно-гигиеническое значение (</w:t>
      </w:r>
      <w:hyperlink w:anchor="Par180" w:tooltip="ЧЛЕНИСТОНОГИЕ," w:history="1">
        <w:r w:rsidRPr="00537B6F">
          <w:rPr>
            <w:sz w:val="22"/>
            <w:szCs w:val="22"/>
          </w:rPr>
          <w:t>приложение 1</w:t>
        </w:r>
      </w:hyperlink>
      <w:r w:rsidRPr="00537B6F">
        <w:rPr>
          <w:sz w:val="22"/>
          <w:szCs w:val="22"/>
        </w:rPr>
        <w:t xml:space="preserve"> к Санитарным правилам).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" w:name="Par57"/>
      <w:bookmarkEnd w:id="1"/>
      <w:r w:rsidRPr="00537B6F">
        <w:rPr>
          <w:sz w:val="22"/>
          <w:szCs w:val="22"/>
        </w:rPr>
        <w:t>2.2. Дезинсекция проводится в производственных, жилых и общественных зданиях, помещениях, сооружениях, на транспорте, на территориях городских и сельских поселений, прилегающих к ним участках открытой природы, включая водоемы, места естественного обитания членистоногих, а также в очагах инфекционных болезней, где имеются условия для их возникновения, поддержания или распространения (далее - объекты).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2.3. Для уничтожения, снижения численности и создания неблагоприятных условий среды обитания членистоногих используются дезинсекционные (химические и микробиологические) средства, прошедшие государственную регистрацию &lt;1&gt;. Дезинфекционные мероприятия по выполнению дезинсекции в организациях, предназначенных для постоянного или временного пребывания детей и подростков, медицинских организациях, на предприятиях пищевой промышленности, общественного питания, в организациях физкультуры и спорта, на коммунально-бытовых объектах, в местах общего пользования многоквартирных домов, общежитий, в очагах инфекционных и паразитарных заболеваний проводят организации, имеющие лицензию на медицинскую деятельность &lt;2&gt;.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--------------------------------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&lt;1&gt; Пункт 6 раздела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 Решением Комиссии Таможенного союза от 28.05.2010 N 299 "О применении санитарных мер в Евразийском экономическом союзе" (официальный сайт Комиссии Таможенного союза http://www.tsouz.ru, 28.06.2010), с изменением, внесенным Решением Совета Евразийской экономической комиссии от 02.12.2015 N 82 (официальный сайт Евразийского экономического союза http://www.eaeunion.org, 23.12.2015).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&lt;2&gt; Федеральный закон от 04.05.2011 N 99-ФЗ "О лицензировании отдельных видов деятельности" (Собрание законодательства Российской Федерации, 2011, N 19, ст. 2716; N 30 (ч. I), ст. 4590; N 43, ст. 5971; N 48, ст. 6728; 2012, N 26, ст. 3446; N 31, ст. 4322; 2013, N 9, ст. 874; N 27, ст. 3477; 2014, N 30 (ч. I), ст. 4256; N 42, ст. 5615; 2015, N 1 (ч. I), ст. 11; N 1 (ч. I), ст. 72; N 27, ст. 3951; N 29 (ч. I), ст. 4339; N 29 (ч. I), ст. 4342; N 29 (ч. I), ст. 4389; 2016, N 1 (ч. I), ст. 50; N 1 (ч. I), ст. 51) (далее - Федеральный закон от 04.05.2011 N 99-ФЗ); постановление Правительства Российской Федерации от 16.04.2012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2012, N 17, ст. 1965; N 37, ст. 5002; 2013, N 3, ст. 207, N 16, ст. 1970; 2016, N 40, ст. 5738) (далее - постановление Правительства Российской Федерации от 16.04.2012 N 291).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37B6F">
        <w:rPr>
          <w:sz w:val="22"/>
          <w:szCs w:val="22"/>
        </w:rPr>
        <w:t>III. Требования к организации и проведению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дезинсекционных мероприятий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3.1. Организацию и проведение дезинсекционных мероприятий обеспечивают: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органы государственной власти субъектов Российской Федерации, органы местного самоуправления;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юридические лица;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граждане, в том числе индивидуальные предприниматели.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3.2. Органы исполнительной власти субъектов Российской Федерации, органы местного самоуправления обеспечивают организацию и проведение: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дезинсекции (в том числе акарицидных и ларвицидных обработок) в теплый период года (весенний, летний и при необходимости - в осенний периоды) в лесопарковой зоне, на территории природных очагов, на территории населенных пунктов;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благоустройства территории населенного пункта, своевременный вывоз твердых бытовых отходов, очистку от мусора и растительности пустырей, бесхозных производственных территорий;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дезинсекционных обработок жилых зданий, помещений (в том числе подвальных), сооружений, балансодержателями которых они являются, и прилегающей к ним территории;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преобразования лесных массивов в черте населенных пунктов или на примыкающих к ним территориях в лесопарковое состояние;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ликвидации несанкционированных свалок, очистки от сухостоя, густого подлеска лесных массивов, примыкающих к населенным пунктам;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благоустройства рекреационных зон, оборудования пляжных территорий, очистки от водных растений, недопущение заболоченности водоемов.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3.3. Юридические лица и индивидуальные предприниматели организуют и проводят обученным персоналом по вопросам дезинфектологии следующие дезинсекционные мероприятия: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обследования с целью учета численности, определения заселенности объектов и территории, их технического и санитарно-эпидемиологического состояния;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профилактические (организационные, гидротехнические, инженерно-технические, санитарно-гигиенические), агро- и лесотехнические мероприятия, предупреждающие заселение объекта членистоногими в жилых зданиях, помещениях, сооружениях, а также прилегающей к ним территории;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истребительные мероприятия с использованием ограничительных, физических, химических и биологических методов;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контроль эффективности истребительных мероприятий своими силами или силами исполнителей дезинсекционных работ или сторонних организаций.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3.4. Юридические лица и индивидуальные предприниматели при организации дезинсекционных мероприятий обеспечивают: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предварительное санитарно-эпидемиологическое обследование с целью определения наличия членистоногих и их видов;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выбор метода борьбы с членистоногими;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выполнение инженерно-технических и санитарно-эпидемиологических дезинсекционных мероприятий;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контроль во время проведения дезинсекционных мероприятий и после, с целью определения эффективности.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При отсутствии эффективности дезинсекционные обработки повторяются.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3.5. Обследования, а также выполнение дезинсекции на объектах проводится обученным персоналом по вопросам дезинфектологии или организациями, имеющими лицензию на медицинскую деятельность &lt;3&gt;.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--------------------------------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&lt;3&gt; Федеральный закон от 04.05.2011 N 99-ФЗ; постановление Правительства Российской Федерации от 16.04.2012 N 291.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 xml:space="preserve">Кратность плановых обследований на заселенность членистоногими объектов, указанных в </w:t>
      </w:r>
      <w:hyperlink w:anchor="Par57" w:tooltip="2.2. Дезинсекция проводится в производственных, жилых и общественных зданиях, помещениях, сооружениях, на транспорте, на территориях городских и сельских поселений, прилегающих к ним участках открытой природы, включая водоемы, места естественного обитания членистоногих, а также в очагах инфекционных болезней, где имеются условия для их возникновения, поддержания или распространения (далее - объекты)." w:history="1">
        <w:r w:rsidRPr="00537B6F">
          <w:rPr>
            <w:sz w:val="22"/>
            <w:szCs w:val="22"/>
          </w:rPr>
          <w:t>пункте 2.2</w:t>
        </w:r>
      </w:hyperlink>
      <w:r w:rsidRPr="00537B6F">
        <w:rPr>
          <w:sz w:val="22"/>
          <w:szCs w:val="22"/>
        </w:rPr>
        <w:t xml:space="preserve"> Санитарных правил, должна составлять не менее 2 раз в месяц, для других объектов - 1 раз в месяц (в местах общего пользования многоквартирных домов, общежитий), в очагах инфекционных и паразитарных заболеваний, а также анофелогенных водоемов - 1 раз в неделю, открытых территорий - 1 раз в месяц.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3.6. Перед проведением дезинсекции руководители организаций, в которых проводится дезинсекция, должны информировать сотрудников о дате, времени проведения и мерах предосторожности и провести подготовку помещений к истребительным мероприятиям.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3.7. Дезинсекция в помещениях проводится при закрытых форточках и окнах. После окончания работы помещения проветриваются в соответствии с инструкцией по применению дезинсекционного средства.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3.8. Дезинсекционные приманки для синантропных членистоногих раскладываются в местах, недоступных для детей и домашних животных. Для раскладки приманок не допускается использовать пищевую посуду.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3.9. При проведении дезинсекции пищевая продукция должна быть размещена в герметической таре. В случае попадания дезинсекционных средств на пищевую продукцию, эта продукция подлежит уничтожению.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3.10. Граждане имеют право самостоятельно осуществлять дезинсекцию собственных жилых помещений, в том числе садовых домиков, надворных построек, дворовых территорий дезинсекционными средствами, разрешенными для применения гражданами в быту.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3.11. Область и условия применения дезинсекционных средств, прошедшие государственную регистрацию, определяются инструкцией по их применению.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3.12. Дезинсекционные средства I - II класса опасности (чрезвычайно опасные, высокоопасные) не допускается использовать в медицинских, дошкольных образовательных и общеобразовательных организациях, организациях отдыха и оздоровления детей, в организациях общественного питания, объектах коммунально-бытового назначения.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3.13. Применение дезинсекционных средств I - II класса опасности допускается только обученным персоналом в средствах защиты, в отсутствие людей, с последующим обязательным проветриванием и уборкой помещений.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3.14. Дезинсекционные средства III класса опасности (умеренно опасные) допускается использовать в помещениях любого типа в соответствии с инструкцией по применению дезинсекционного средства.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3.15. Дезинсекционные средства IV класса (малоопасные) разрешается использовать без ограничений.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3.16. Дезинсекцию в образовательных организациях, организациях отдыха детей и их оздоровления следует проводить только в отсутствие детей и персонала, после окончания работы организации, в санитарные или выходные дни. Из помещений должны быть вынесены все игрушки. Перед началом эксплуатации обработанные помещения проветриваются, и в них проводится влажная уборка, при этом убираются дезинсекционные средства с рабочих поверхностей, с которыми могут соприкасаться люди, пища, посуда.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3.17. Дезинсекция на транспортных объектах (в пути следования и на стоянках) проводится с использованием дезинсекционных средств, разрешенных в соответствии с инструкцией по применению дезинсекционного средства и с соблюдением требований техники безопасности.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3.18. Результаты проведения дезинсекции на транспортных средствах должностными лицами Роспотребнадзора на морских судах внутреннего плавания вносятся в санитарный журнал; на судах, осуществляющих международные перевозки - в свидетельство о прохождении судном санитарного контроля или в свидетельство об освобождении судна от санитарного контроля &lt;4&gt;; на железнодорожном транспорте - в санитарный журнал; на воздушных судах оформляется сертификат дезинсекции с последствием &lt;5&gt;.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--------------------------------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&lt;4&gt; Международные медико-санитарные правила (2005 год), приняты на 58 сессии Всемирной ассамблеи здравоохранения (Женева, 2005 год).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&lt;5&gt; Приложение 9 к Конвенции о международной гражданской авиации, июль 2011 года.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3.19. После проведения дезинсекционных мероприятий на всех объектах проводится влажная уборка с применением с применением мыльно-содового раствора.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3.20. Дезинсекционные мероприятия против блох и гамазовых клещей (крысиных, мышиных, птичьих) проводят в подвальных и других помещениях, где могут обитать их носители (теплокровные животные).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3.21. Дезинсекционные мероприятия против комаров родов Anopheles (малярийных), Aedes, Culex и других проводятся в местах их естественного обитания - на открытых водоемах, покрытых растительностью участках, в зданиях.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3.22. Показателем эффективности дезинсекционных мероприятий является изменение численности синантропных членистоногих, выраженное в процентах.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Объект считают освобожденным от насекомых, если они отсутствуют во всех его помещениях: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более 1 месяца - для клопов, мух, бабочниц;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более 2 месяцев - для тараканов, блох, гамазовых клещей;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более 3 месяцев - для муравьев.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37B6F">
        <w:rPr>
          <w:sz w:val="22"/>
          <w:szCs w:val="22"/>
        </w:rPr>
        <w:t>IV. Требования к мероприятиям по защите объектов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от синантропных членистоногих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4.1. Организациями, осуществляющими проектирование объектов, их строительство, ремонт и реконструкцию проводятся инженерно-строительные, санитарно-технические и санитарно-гигиенические мероприятия, исключающие возможность доступа синантропных членистоногих в строения, к пище, воде, препятствующие их расселению и не благоприятствующие их обитанию.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4.2. К числу основных мероприятий по защите объектов от синантропных членистоногих относятся: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устройство автономных вентиляционных систем;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герметизация швов и стыков плит и межэтажных перекрытий, мест ввода и прохождения электропроводки, санитарно-технических и других коммуникаций через перекрытия, стены и другие ограждения, мест стыковки вентиляционных блоков;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устройство незаглубленных мусорокамер;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применение в устройстве мусоропроводов материалов, которые пригодны для постоянной механической очистки.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4.3. При эксплуатации производственных, жилых помещений, зданий, сооружений, а также транспорта должны соблюдаться меры, препятствующие проникновению, обитанию, размножению и расселению синантропных членистоногих, в том числе: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уборка и дезинсекции в соответствии с Санитарными правилами;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устройство освещения в помещениях подвального типа (например, подвал, техническое подполье);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уплотнение дверей, применение устройств автоматического закрывания дверей, укрытие вентиляционных отверстий съемными решетками, остекление (укрытие мелкоячеистой сеткой) окон;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устройство и поддержание в исправности цементной (асфальтовой) стяжки пола;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поддержание в исправном состоянии отмостков и водостоков;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своевременная очистка, осушение, проветривание и уборка в помещениях подвального типа;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герметизация швов и стыков плит и межэтажных перекрытий, мест ввода и прохождения электропроводки, санитарно-технических и других коммуникаций через перекрытия, стены и другие ограждения, мест стыковки вентиляционных блоков.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4.4. Не допускается образование свалок бытового и крупногабаритного мусора на дворовых территориях, на не установленных для этих целей участках территории населенных пунктов и прилегающих к населенным пунктам.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Органами местного самоуправления, юридическими лицами, а также индивидуальными предпринимателями, во владении которых имеются открытые водоемы хозяйственного и (или) декоративного назначения, осуществляется очистка не менее 1 раза в год этих водоемов от мусора, растительности, а также проведение гидротехнических мероприятий (очистка и укрепление дна) берегов и прилегающей территории.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4.5. Руководители организаций обеспечивают сбор пищевых отходов в специальных плотно закрывающихся емкостях и их вывоз не реже 2 раз в неделю, в том числе на объектах транспорта.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 xml:space="preserve">4.6. Требования к проведению дезинсекции в отношении отдельных видов членистоногих представлены в </w:t>
      </w:r>
      <w:hyperlink w:anchor="Par417" w:tooltip="ТРЕБОВАНИЯ" w:history="1">
        <w:r w:rsidRPr="00537B6F">
          <w:rPr>
            <w:sz w:val="22"/>
            <w:szCs w:val="22"/>
          </w:rPr>
          <w:t>приложении 2</w:t>
        </w:r>
      </w:hyperlink>
      <w:r w:rsidRPr="00537B6F">
        <w:rPr>
          <w:sz w:val="22"/>
          <w:szCs w:val="22"/>
        </w:rPr>
        <w:t xml:space="preserve"> к Санитарным правилам.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37B6F">
        <w:rPr>
          <w:sz w:val="22"/>
          <w:szCs w:val="22"/>
        </w:rPr>
        <w:t>V. Требования к производственному контролю в организации,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осуществляющей деятельность по проведению дезинсекции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5.1. В организации, осуществляющей деятельность по проведению дезинсекции, производственный контроль проводится работником, прошедшим специальное обучение, в соответствии с санитарными правилами &lt;6&gt;.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--------------------------------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&lt;6&gt; Санитарные правила СП 1.1.1058-01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мероприятий", введенные в действие постановлением Главного государственного санитарного врача Российской Федерации от 13.07.2001 N 18 (зарегистрировано Минюстом России 30.10.2001, регистрационный номер 3000), с изменениями, утвержденными постановлением Главного государственного санитарного врача Российской Федерации от 27.03.2007 N 13 (зарегистрировано Минюстом России 26.04.2007, регистрационный номер 9357).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5.2. Лабораторный контроль в организации, осуществляющей деятельность по проведению дезинсекции, предусматривает определение содержания дезинсекционных средств в воздухе рабочей зоны в производственных и складских помещениях, на прилегающей территории 1 раз в год.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537B6F">
        <w:rPr>
          <w:sz w:val="22"/>
          <w:szCs w:val="22"/>
        </w:rPr>
        <w:t>VI. Требования к применению, хранению, транспортированию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и утилизации дезинсекционных средств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6.1. Обеспечение безопасности для здоровья человека при проведении работ по дезинсекции возлагаются на юридических лиц и индивидуальных предпринимателей, занимающихся дезинфекционной деятельностью, которые осуществляют &lt;7&gt;: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--------------------------------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&lt;7&gt; Статья 11 Федерального закона от 30.03.1999 N 52-ФЗ "О санитарно-эпидемиологическом благополучии населения".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разработку и доведение до исполнителей требований по безопасности при проведении дезинсекционных работ &lt;8&gt;;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--------------------------------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&lt;8&gt; Статья 209 Федерального закона от 30.12.2001 N 197-ФЗ "Трудовой кодекс Российской Федерации".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контроль за качеством используемых дезинсекционных средств, исправностью и эксплуатацией аппаратуры, установок, средств индивидуальной защиты.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6.2. Дезинсекционные средства необходимо хранить в специальных помещениях, в плотно закрытой упаковке производителя с этикеткой. Условия хранения должны соответствовать регламенту, установленному документами на каждое дезинсекционное средство.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Допускается совместное хранение дезинсекционных средств и средств для дератизации, дезинфекции.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6.3. В помещении для хранения дезинсекционных средств не допускается хранить пищевые продукты, питьевую воду, принимать пищу, находиться посторонним лицам.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6.4. Помещение для хранения дезинсекционных средств должно быть оборудовано вытяжной вентиляцией, металлическими стеллажами для хранения мелкотарных дезинсекционных средств и полками для хранения стеклянных бутылей с дезинсекционными средствами, охранной сигнализацией. Пол, стены и потолки должны иметь отделку, предотвращающую сорбцию вредных или агрессивных веществ, а также допускающую влажную уборку и мытье (например, кафель, масляная краска, линолеум). Температура в помещении должна быть в пределах от +18 °C до +20 °C или соответствовать инструкциям по применению дезинсекционных средств. Дезинсекционные средства должны быть защищены от прямых солнечных лучей.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6.5. Производственные помещения для работников оборудуются душевой кабиной, туалетом, шкафчиками для хранения рабочей и личной одежды персонала, а также средствами индивидуальной защиты и аптечками первой медицинской помощи.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6.6. Дезинсекционные средства, приобретенные гражданами для использования в быту, должны храниться в местах, недоступных детям и домашним животным, отдельно от пищевых продуктов, лекарственных средств, питьевой воды.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6.7. Дезинсекционные средства в розничной торговой сети, должны храниться на стеллажах, отдельно от продовольственных товаров, детского питания, средств гигиены, лекарственных средств, питьевой воды, кормов для животных.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6.8. Транспортирование дезинсекционных средств, за исключением приобретаемых гражданами для использования в быту, должно производиться отдельным транспортом, в заводской таре и упаковке. Дезинсекционные средства, расфасованные в мелкую тару, должны транспортироваться в специальной укладке, обеспечивающей сохранность тары с дезинсекционными средствами. Тара должна иметь тарную этикетку.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6.9. Тара и неиспользованные инсектициды подлежат утилизации (обезвреживанию). Перед утилизацией тару заливают раствором кальцинированной соды (500 г на 10 л воды) на 6 - 12 часов, после чего ее промывают водой.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537B6F">
        <w:rPr>
          <w:sz w:val="22"/>
          <w:szCs w:val="22"/>
        </w:rPr>
        <w:t>Приложение 1</w:t>
      </w: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к Санитарным правилам</w:t>
      </w: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СанПиН 3.5.2.3472-17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2" w:name="Par180"/>
      <w:bookmarkEnd w:id="2"/>
      <w:r w:rsidRPr="00537B6F">
        <w:rPr>
          <w:sz w:val="22"/>
          <w:szCs w:val="22"/>
        </w:rPr>
        <w:t>ЧЛЕНИСТОНОГИЕ,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ИМЕЮЩИЕ ЭПИДЕМИОЛОГИЧЕСКОЕ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И САНИТАРНО-ГИГИЕНИЧЕСКОЕ ЗНАЧЕНИЕ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1711"/>
        <w:gridCol w:w="2198"/>
        <w:gridCol w:w="2018"/>
        <w:gridCol w:w="3249"/>
      </w:tblGrid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N 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Отряд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Семейство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Некоторые представители</w:t>
            </w:r>
          </w:p>
        </w:tc>
      </w:tr>
      <w:tr w:rsidR="00247D71" w:rsidRPr="00537B6F" w:rsidTr="00537B6F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  <w:outlineLvl w:val="2"/>
            </w:pPr>
            <w:r w:rsidRPr="00537B6F">
              <w:t>Подтип Crustacea (Ракообразные)</w:t>
            </w:r>
          </w:p>
        </w:tc>
      </w:tr>
      <w:tr w:rsidR="00247D71" w:rsidRPr="00537B6F" w:rsidTr="00537B6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Мокрицы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Isopoda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(Равноногие)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Porcellionidae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Porcellio scaber Latr.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Armadillidiidae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Armadillidium vulgare (Latr.)</w:t>
            </w:r>
          </w:p>
        </w:tc>
      </w:tr>
      <w:tr w:rsidR="00247D71" w:rsidRPr="00537B6F" w:rsidTr="00537B6F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  <w:outlineLvl w:val="2"/>
            </w:pPr>
            <w:r w:rsidRPr="00537B6F">
              <w:t>Подтип Chelicerata (Хелицеровые)</w:t>
            </w:r>
          </w:p>
        </w:tc>
      </w:tr>
      <w:tr w:rsidR="00247D71" w:rsidRPr="00537B6F" w:rsidTr="00537B6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Пауки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Araneae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Agelenidae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Tegenaria domestica (Clerck)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Theridiidae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Steatoda castanea (Clerck)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 xml:space="preserve">Latrodectus tredecimguttatus Rossi - </w:t>
            </w:r>
            <w:r w:rsidRPr="00537B6F">
              <w:t>черный</w:t>
            </w:r>
            <w:r w:rsidRPr="00537B6F">
              <w:rPr>
                <w:lang w:val="en-US"/>
              </w:rPr>
              <w:t xml:space="preserve"> </w:t>
            </w:r>
            <w:r w:rsidRPr="00537B6F">
              <w:t>каракурт</w:t>
            </w:r>
          </w:p>
        </w:tc>
      </w:tr>
      <w:tr w:rsidR="00247D71" w:rsidRPr="00537B6F" w:rsidTr="00537B6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Клещи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Acariformes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Sarcoptidae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Sarcoptes scabiei L. - чесоточный зудень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Pyroglyphidae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Dermatophagoides spp. - клещи домашней пыли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Trombiculidae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Leptotrombidium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Eutrombicula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Trombicula spp.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Parasitiformes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Macronyssidae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 xml:space="preserve">Ornithonyssus bacoti (Hirst) - </w:t>
            </w:r>
            <w:r w:rsidRPr="00537B6F">
              <w:t>крысиный</w:t>
            </w:r>
            <w:r w:rsidRPr="00537B6F">
              <w:rPr>
                <w:lang w:val="en-US"/>
              </w:rPr>
              <w:t xml:space="preserve"> </w:t>
            </w:r>
            <w:r w:rsidRPr="00537B6F">
              <w:t>клещ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Argasidae (аргасовые клещи)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Ornithodoros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Argas spp.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Ixodidae (иксодовые клещи)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Ixodes persulcatus (Schulze) - таежный клещ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I. ricinus L. - лесной клещ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Dermacentor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Hyalomma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Rhipicephalus spp.</w:t>
            </w:r>
          </w:p>
        </w:tc>
      </w:tr>
      <w:tr w:rsidR="00247D71" w:rsidRPr="00537B6F" w:rsidTr="00537B6F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  <w:outlineLvl w:val="2"/>
            </w:pPr>
            <w:r w:rsidRPr="00537B6F">
              <w:t>Подтип Tracheata (Трахейные)</w:t>
            </w:r>
          </w:p>
        </w:tc>
      </w:tr>
      <w:tr w:rsidR="00247D71" w:rsidRPr="00537B6F" w:rsidTr="00537B6F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  <w:outlineLvl w:val="3"/>
            </w:pPr>
            <w:r w:rsidRPr="00537B6F">
              <w:t>Надкласс Myriapoda (Многоножки)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Кивсяки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Julida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Blaniulidae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Blaniulu guttulatus F. - пятнистый кивсяк</w:t>
            </w:r>
          </w:p>
        </w:tc>
      </w:tr>
      <w:tr w:rsidR="00247D71" w:rsidRPr="00537B6F" w:rsidTr="00537B6F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  <w:outlineLvl w:val="3"/>
            </w:pPr>
            <w:r w:rsidRPr="00537B6F">
              <w:t>Надкласс Insecta [Hexapoda] (Насекомые)</w:t>
            </w:r>
          </w:p>
        </w:tc>
      </w:tr>
      <w:tr w:rsidR="00247D71" w:rsidRPr="00537B6F" w:rsidTr="00537B6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Ногохвостки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Collembola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Poduridae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Podura aquatica L. - водяная ногохвостка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Sminthuridae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Sminthurus viridis L. - зеленая ногохвостка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Чешуйницы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Lepismatodea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Lepismatidae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Thermobia domestica Pack.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 xml:space="preserve">Lepisma saccharina L. - </w:t>
            </w:r>
            <w:r w:rsidRPr="00537B6F">
              <w:t>сахарная</w:t>
            </w:r>
            <w:r w:rsidRPr="00537B6F">
              <w:rPr>
                <w:lang w:val="en-US"/>
              </w:rPr>
              <w:t xml:space="preserve"> </w:t>
            </w:r>
            <w:r w:rsidRPr="00537B6F">
              <w:t>чешуйница</w:t>
            </w:r>
          </w:p>
        </w:tc>
      </w:tr>
      <w:tr w:rsidR="00247D71" w:rsidRPr="00537B6F" w:rsidTr="00537B6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Тараканы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Blattodea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(Таракановые)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Blattellidae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Blattella germanica (L.) - рыжий таракан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Supella longipalpa (F.) - мебельный таракан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Blattidae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Blatta orientalis L. - черный таракан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Periplaneta americana L. американский таракан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Blaberidae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Nauphoeta cinerea (Oliv.) - пепельный таракан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Уховертки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Dermaptera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(Кожистокрылые)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Forficulidae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Forficula auricularia L. - обыкновенная уховертка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F. tomis (Kol.) - огородная уховертка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Сверчки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Orthoptera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(Прямокрылые)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Gryllidae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 xml:space="preserve">Acheta domesticus L. - </w:t>
            </w:r>
            <w:r w:rsidRPr="00537B6F">
              <w:t>домовый</w:t>
            </w:r>
            <w:r w:rsidRPr="00537B6F">
              <w:rPr>
                <w:lang w:val="en-US"/>
              </w:rPr>
              <w:t xml:space="preserve"> </w:t>
            </w:r>
            <w:r w:rsidRPr="00537B6F">
              <w:t>сверчок</w:t>
            </w:r>
          </w:p>
        </w:tc>
      </w:tr>
      <w:tr w:rsidR="00247D71" w:rsidRPr="00537B6F" w:rsidTr="00537B6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10.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Сеноеды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Psocodea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Liposcelididae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Liposcelis divinatorius (Mull.) - "</w:t>
            </w:r>
            <w:r w:rsidRPr="00537B6F">
              <w:t>книжная</w:t>
            </w:r>
            <w:r w:rsidRPr="00537B6F">
              <w:rPr>
                <w:lang w:val="en-US"/>
              </w:rPr>
              <w:t xml:space="preserve"> </w:t>
            </w:r>
            <w:r w:rsidRPr="00537B6F">
              <w:t>вошь</w:t>
            </w:r>
            <w:r w:rsidRPr="00537B6F">
              <w:rPr>
                <w:lang w:val="en-US"/>
              </w:rPr>
              <w:t>"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Trogiidae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Trogium pulsatorium (L.) - "</w:t>
            </w:r>
            <w:r w:rsidRPr="00537B6F">
              <w:t>пыльная</w:t>
            </w:r>
            <w:r w:rsidRPr="00537B6F">
              <w:rPr>
                <w:lang w:val="en-US"/>
              </w:rPr>
              <w:t xml:space="preserve"> </w:t>
            </w:r>
            <w:r w:rsidRPr="00537B6F">
              <w:t>вошь</w:t>
            </w:r>
            <w:r w:rsidRPr="00537B6F">
              <w:rPr>
                <w:lang w:val="en-US"/>
              </w:rPr>
              <w:t>"</w:t>
            </w:r>
          </w:p>
        </w:tc>
      </w:tr>
      <w:tr w:rsidR="00247D71" w:rsidRPr="00537B6F" w:rsidTr="00537B6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Вши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Anoplura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Pediculidae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 xml:space="preserve">Pediculus humanus capitis de Geer - </w:t>
            </w:r>
            <w:r w:rsidRPr="00537B6F">
              <w:t>головная</w:t>
            </w:r>
            <w:r w:rsidRPr="00537B6F">
              <w:rPr>
                <w:lang w:val="en-US"/>
              </w:rPr>
              <w:t xml:space="preserve"> </w:t>
            </w:r>
            <w:r w:rsidRPr="00537B6F">
              <w:t>вошь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 xml:space="preserve">Pediculus humanus humanus L. - </w:t>
            </w:r>
            <w:r w:rsidRPr="00537B6F">
              <w:t>платяная</w:t>
            </w:r>
            <w:r w:rsidRPr="00537B6F">
              <w:rPr>
                <w:lang w:val="en-US"/>
              </w:rPr>
              <w:t xml:space="preserve"> </w:t>
            </w:r>
            <w:r w:rsidRPr="00537B6F">
              <w:t>вошь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Phthiridae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Phthirus pubis (L.) - лобковая вошь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Клопы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Heteroptera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(Полужесткокрылые)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Cimicidae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Cimex lectularius L. - постельный клоп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Cimex hemipterus F.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Кожееды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Coleoptera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(Жесткокрылые)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Dermestidae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Attagenus smirnovi Zhant. - кожеед Смирнова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Attagenus unicolor (Brahm) Dermestes lardarius L. - ветчинный кожеед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 xml:space="preserve">Anthrenus museorum L. - </w:t>
            </w:r>
            <w:r w:rsidRPr="00537B6F">
              <w:t>музейный</w:t>
            </w:r>
            <w:r w:rsidRPr="00537B6F">
              <w:rPr>
                <w:lang w:val="en-US"/>
              </w:rPr>
              <w:t xml:space="preserve"> </w:t>
            </w:r>
            <w:r w:rsidRPr="00537B6F">
              <w:t>кожеед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Anthrenus picturatus Sols.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Осы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Hymenoptera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(Перепончатокрылые)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Vespidae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Vespa crabro L. - обыкновенный шершень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Vespula germanica (F.) - германская оса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Vespula vulgaris (L.) - обыкновенная оса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Муравьи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Formicidae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Monomorium pharaonis (L.) - рыжий домовый муравей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Lasius niger L. - черный садовый муравей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Настоящие моли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Lepidoptera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(Чешуекрылые)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Tineidae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Tineola bisselliella (Humm.) - платяная моль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Tinea pellionella L. - шубная моль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Огневки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Pyralidae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Ephestia kuehniella Zell. - мельничная огневка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Ephestia elutella (Hb.)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Plodia interpunctella (Hb.) - южная амбарная огневка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 xml:space="preserve">Pyralis farinalis L. - </w:t>
            </w:r>
            <w:r w:rsidRPr="00537B6F">
              <w:t>мучная</w:t>
            </w:r>
            <w:r w:rsidRPr="00537B6F">
              <w:rPr>
                <w:lang w:val="en-US"/>
              </w:rPr>
              <w:t xml:space="preserve"> </w:t>
            </w:r>
            <w:r w:rsidRPr="00537B6F">
              <w:t>огневка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Кровососущие комары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Diptera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(Двукрылые)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Culicidae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Anopheles spp. - малярийные комары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Aedes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Culex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Coquillettidia spp.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Комары-звонцы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Chironomidae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Chironomus plumosus (L.) - звонец опушенный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Ch. Riparius Kieff.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Мошки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Simuliidae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Prosimulium spp.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Мокрецы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Ceratopogonidae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Culicoides spp.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Бабочницы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Psychodidae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Psychoda alternata Say P. phalaenoides L.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Москиты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Phlebotomidae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Phlebotomus papatasi Scop. - паппатачный москит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Слепни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Tabanidae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Tabanus spp. - обыкновенные слепни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Chrysops spp. - златоглазики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Haematopota spp. - дождевки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Дрозофилы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Drosophilidae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Drosophila melanogaster Meig. - обыкновенная дрозофила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Фаннии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Fanniidae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Fannia canicularis (L.) - малая комнатная муха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Настоящие мухи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Muscidae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Musca domestica L. - комнатная муха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Musca sorbens Wied. - базарная муха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Stomoxys calcitrans (L.) - осенняя жигалка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Падальные мухи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Calliphoridae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Lucilia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Calliphora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Protophormia spp.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Phormia spp.</w:t>
            </w:r>
          </w:p>
        </w:tc>
      </w:tr>
      <w:tr w:rsidR="00247D71" w:rsidRPr="00537B6F" w:rsidTr="00537B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Серые мясные мухи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Sarcophagidae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 xml:space="preserve">Wohlfahrtia magnifica (Schin.) - </w:t>
            </w:r>
            <w:r w:rsidRPr="00537B6F">
              <w:t>Вольфартова</w:t>
            </w:r>
            <w:r w:rsidRPr="00537B6F">
              <w:rPr>
                <w:lang w:val="en-US"/>
              </w:rPr>
              <w:t xml:space="preserve"> </w:t>
            </w:r>
            <w:r w:rsidRPr="00537B6F">
              <w:t>муха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rPr>
                <w:lang w:val="en-US"/>
              </w:rPr>
            </w:pPr>
            <w:r w:rsidRPr="00537B6F">
              <w:rPr>
                <w:lang w:val="en-US"/>
              </w:rPr>
              <w:t>Sarcophaga haemorrhoidalis (Fall.)</w:t>
            </w:r>
          </w:p>
        </w:tc>
      </w:tr>
      <w:tr w:rsidR="00247D71" w:rsidRPr="00537B6F" w:rsidTr="00537B6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30.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Блохи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Siphonaptera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(Aphaniptera)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Pulicidae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Ctenocephalides felis (Bouche) - кошачья блоха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C. canis (Curtis) - собачья блоха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Xenopsylla cheopis (Rothsch.) - южная крысиная блоха</w:t>
            </w:r>
          </w:p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Pulex irritans L. - человеческая блоха</w:t>
            </w:r>
          </w:p>
        </w:tc>
      </w:tr>
      <w:tr w:rsidR="00247D71" w:rsidRPr="00537B6F" w:rsidTr="00537B6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  <w:jc w:val="center"/>
            </w:pPr>
            <w:r w:rsidRPr="00537B6F">
              <w:t>Ceratophyllidae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D71" w:rsidRPr="00537B6F" w:rsidRDefault="00247D71" w:rsidP="00537B6F">
            <w:pPr>
              <w:pStyle w:val="ConsPlusNormal"/>
              <w:spacing w:line="300" w:lineRule="atLeast"/>
            </w:pPr>
            <w:r w:rsidRPr="00537B6F">
              <w:t>Nosopsyllus fasciatus (Bosc) - северная крысиная блоха</w:t>
            </w:r>
          </w:p>
        </w:tc>
      </w:tr>
    </w:tbl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537B6F">
        <w:rPr>
          <w:sz w:val="22"/>
          <w:szCs w:val="22"/>
        </w:rPr>
        <w:t>Приложение 2</w:t>
      </w: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к Санитарным правилам</w:t>
      </w:r>
    </w:p>
    <w:p w:rsidR="00247D71" w:rsidRPr="00537B6F" w:rsidRDefault="00247D71" w:rsidP="00537B6F">
      <w:pPr>
        <w:pStyle w:val="ConsPlusNormal"/>
        <w:spacing w:line="300" w:lineRule="atLeast"/>
        <w:jc w:val="right"/>
        <w:rPr>
          <w:sz w:val="22"/>
          <w:szCs w:val="22"/>
        </w:rPr>
      </w:pPr>
      <w:r w:rsidRPr="00537B6F">
        <w:rPr>
          <w:sz w:val="22"/>
          <w:szCs w:val="22"/>
        </w:rPr>
        <w:t>СанПиН 3.5.2.3472-17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3" w:name="Par417"/>
      <w:bookmarkEnd w:id="3"/>
      <w:r w:rsidRPr="00537B6F">
        <w:rPr>
          <w:sz w:val="22"/>
          <w:szCs w:val="22"/>
        </w:rPr>
        <w:t>ТРЕБОВАНИЯ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К ПРОВЕДЕНИЮ ДЕЗИНСЕКЦИИ В ОТНОШЕНИИ ОТДЕЛЬНЫХ ВИДОВ</w:t>
      </w:r>
    </w:p>
    <w:p w:rsidR="00247D71" w:rsidRPr="00537B6F" w:rsidRDefault="00247D71" w:rsidP="00537B6F">
      <w:pPr>
        <w:pStyle w:val="ConsPlusTitle"/>
        <w:spacing w:line="300" w:lineRule="atLeast"/>
        <w:jc w:val="center"/>
        <w:rPr>
          <w:sz w:val="22"/>
          <w:szCs w:val="22"/>
        </w:rPr>
      </w:pPr>
      <w:r w:rsidRPr="00537B6F">
        <w:rPr>
          <w:sz w:val="22"/>
          <w:szCs w:val="22"/>
        </w:rPr>
        <w:t>ЧЛЕНИСТОНОГИХ &lt;10&gt;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--------------------------------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&lt;10&gt; Статья 29 Федерального закона от 30.03.1999 N 52-ФЗ "О санитарно-эпидемиологическом благополучии населения".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1. Для борьбы с комарами в помещениях применяют средства в аэрозольной упаковке и фумигирующие средства - инсектицидные жидкости, пластины в комплекте с электрофумигатором, а при необходимости помещения и подвалы опрыскивают водными растворами инсектицидных средств.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Термовозгонные средства, к которым относятся спирали, таблетки, палочки, свечи и им подобные, допускается применять только в нежилых или в хорошо проветриваемых помещениях (террасы, веранды, палатки).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В природных стациях обработку растительности и мест дневок комаров ведут методом опрыскивания водными растворами инсектицидных средств или используя пиротехнические средства.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Ларвицидные обработки по борьбе с преимагинальными стадиями комаров родов Anopheles, Aedes, Culex и других проводятся в местах их естественного обитания - природные, городские водоемы, подвалы жилых домов, шахты (зумпфы) метрополитена, сточные каналы, канализационные колодцы, емкости для сбора сточных вод.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Показателем эффективности обработок в отношении комаров, находящихся в подвальных помещениях, является полное отсутствие преимагинальных фаз развития на 3 - 5 сутки после обработки и отсутствие окрыленных комаров на 1 м</w:t>
      </w:r>
      <w:r w:rsidRPr="00537B6F">
        <w:rPr>
          <w:sz w:val="22"/>
          <w:szCs w:val="22"/>
          <w:vertAlign w:val="superscript"/>
        </w:rPr>
        <w:t>2</w:t>
      </w:r>
      <w:r w:rsidRPr="00537B6F">
        <w:rPr>
          <w:sz w:val="22"/>
          <w:szCs w:val="22"/>
        </w:rPr>
        <w:t xml:space="preserve"> подвального помещения.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2. При борьбе с мокрецами обработке подлежат влажная почва около водоемов, временные ручьи, лужи на заливных лугах, заводи, болота без кочек с глинистым дном, временные водоемы, а также места сбора жидких отходов около животноводческих ферм.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Для уничтожения личинок мошек в проточных водоемах используются порошкообразные микробиологические средства.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3. При борьбе с блохами проводят обработку жилых, производственных помещений, подвалов, чердаков и других помещений дустами или водными растворами инсектицидных средств.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Дезинсекция проводится в комплексе с дератизацией и санитарно-техническими мероприятиями, направленными на устранение возможности обитания в помещении бродячих животных, грызунов, а также на ликвидацию мест укрытия и перемещения блох. Эффективно также использование инсекто-родентицидных средств системного действия в форме пищевых приманок.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Для защиты людей в помещениях, заселенных блохами, следует использовать инсекторепелленты или специальные защитные костюмы.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Показателем эффективности обработок является отсутствие блох при оценке их численности с использованием липких (клеевых) листов &lt;10&gt; через 24 часа после обработки.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--------------------------------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&lt;10&gt; Липкие листы размером 20 x 30 см размещают из расчета 2 листа на 10 м</w:t>
      </w:r>
      <w:r w:rsidRPr="00537B6F">
        <w:rPr>
          <w:vertAlign w:val="superscript"/>
        </w:rPr>
        <w:t>2</w:t>
      </w:r>
      <w:r w:rsidRPr="00537B6F">
        <w:t xml:space="preserve"> поверхности пола. Если на один лист в течение суток не попало ни одной блохи, помещение считается свободным от блох. Если попало не более 2 блох, считают, что насекомые "единичные", от 3 до 10 - "блох много", более 10 - "очень много".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4. При выявлении головного педикулеза обработку следует проводить в соответствии с инструкцией по применению соответствующего педикулицидного средства.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В очаге головного педикулеза обработка мебели, стен, пола, а также одежды не требуется. Обработке подлежат маты в спортивных залах школ.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При выявлении платяных вшей противопедикулезные мероприятия проводятся в очаге, а также в местах осмотра людей и их одежды, помещениях (пол, стулья, кушетки, дверные ручки и другие предметы), транспорте педикулицидными средствами на основе фентиона и малатиона.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Для импрегнации тканей используют средства на основе фентиона или малатиона.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Показателями эффективности противопедукулезных мероприятий является отсутствие вшей и гнид в сроки наступления необходимого эффекта в соответствии с инструкцией по применению средства.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5. Мероприятия по борьбе с возбудителем чесотки проводятся в очаге, а также в местах осмотра и перевозки больных чесоткой - приемных отделениях медицинских организаций, в изоляторах, санпропускниках, скабиозориях и в санитарном транспорте после удаления больного. Обработке акарицидными средствами подлежат: пол, стулья, кушетки, дверные ручки и другие предметы, с которыми больной или его вещи имели контакт.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Для лечения чесотки следует обратиться в медицинскую организацию.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6. При планировании противоклещевых обработок необходимо получить сведения о видовом составе клещей-переносчиков, их численности, распространении на данной территории и числе случаев присасывания к людям.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Противоклещевые обработки против иксодовых осуществляются при численности клещей 0,5 и более особей на флаго/километр или флаго/час.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Обработку в природных биотопах проводят до наступления эпидемиологически значимого сезона или заезда людей на опасную территорию. В летних оздоровительных учреждениях для детей и взрослых обработку проводят перед каждой сменой отдыхающих.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При расположении участка, подлежащего защите, на территории большого лесного массива проводят барьерную обработку полосы, прилегающей к участку, ширина которой не должна быть менее 50 метров.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Контроль численности клещей начинают через 3 - 5 дней после обработки и повторные учеты ведут каждые 10 дней. По полученным результатам принимают решение о необходимости повторной обработки.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При наличии осеннего подъема численности клещей возможно также проведение обработки в осенний период.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Для индивидуальной защиты граждан от нападения иксодовых клещей допускается использование (ношение) специальной защитной одежды.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При отсутствии специальной одежды допускается использование обычной одежды, обработанной предназначенными для этой цели инсектоакарицидными или инсектоакарицидно-репеллентными средствами согласно инструкции производителя.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Нанесение акарицидных и акарорепеллентных средств на кожу недопустимо.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В заселенных клещами помещениях гамазовыми клещами используют акарицидные средства в соответствии с инструкцией по применению, а для защиты сотрудников коммунальных служб - репеллентные средства преимущественно в аэрозольной упаковке, содержащие акреп или диметилфталат с концентрацией действующего вещества от 25 до 50%.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Мероприятия по борьбе с краснотелковыми клещами включают проведение дератизационных мероприятий, скашивание газонов, уничтожение клещей в растительности путем обработки приземного яруса инсекто-акарицидами. Также используют репелленты для нанесения на кожу и акаро-репеллентные средства для обработки одежды.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Мероприятия против аргасовых клещей включают заделку щелей в фундаментах и заборах, своевременное удаление мусора, отходов, реконструкцию домов старого типа, неоднократную обработку акарицидами.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7. Для уничтожения имаго синантропных мух внутри помещений используют метод опрыскивания инсектицидами, а также пищевые инсектицидные приманки (жидкие, сухие, гранулированные), липкие ленты, электрофумигаторы и ограниченно - пиротехнические составы. Вне помещений проводят обработку мест посадки методом опрыскивания водными растворами инсектицидных средств.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Для обработки мест выплода синантропных мух (например, площадки мусоросборников, контейнеры, свалки пищевых отходов) применяют метод опрыскивания или опыливания средствами на основе инсектицидов различных классов и регуляторов развития. Показанием для обработки мест выплода является наличие более 5 экземпляров личинок и куколок мух на 1 пробу весом 100 г. Опрыскивание поверхности проводят с учетом характера и глубины слоя отходов.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Показателем эффективности мероприятий по уничтожению синантропных мух &lt;12&gt; является наличие: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--------------------------------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&lt;12&gt; При оценке эффективности мероприятий по уничтожению синантропных мух используют стандартные липкие листы (ленты) из расчета 1 лист на 20 м</w:t>
      </w:r>
      <w:r w:rsidRPr="00537B6F">
        <w:rPr>
          <w:vertAlign w:val="superscript"/>
        </w:rPr>
        <w:t>2</w:t>
      </w:r>
      <w:r w:rsidRPr="00537B6F">
        <w:t xml:space="preserve"> помещения.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</w:pPr>
      <w:r w:rsidRPr="00537B6F">
        <w:t>При оценке эффективности ларвицидных обработок от мух, не менее чем в 5 точках твердых отходов отбрасывают верхний слой мусора или навоза на площадках размером примерно 20 x 50 см и учитывают количество личинок по шкале: личинок нет (0), личинки до 5 экземпляров на площадке (+), личинки встречаются десятками (++), личинки встречаются сотнями (+++). Оценка эффективности обработки жидких отходов проводится по той же шкале.</w:t>
      </w:r>
    </w:p>
    <w:p w:rsidR="00247D71" w:rsidRPr="00537B6F" w:rsidRDefault="00247D71" w:rsidP="00537B6F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в городах - до 1 особи/сутки на 1 липкий стандартный лист (ленту);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в сельских населенных пунктах - до 3 особей/сутки на 1 липкий стандартный лист (ленту).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8. Дезинсекционные мероприятия по борьбе с синантропными тараканами в обязательном порядке включают уборку мусора, хранение продуктов в упаковке в соответствии с условиями и сроками хранения, лишение насекомых источников воды и пищи, и затем проведение дезинсекционных мероприятий с применением клейких ловушек, инсектицидных приманок в контейнере, гелей, водных растворов инсектицидных средств, средств в аэрозольной упаковке для нелетающих насекомых.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Показателем эффективности мероприятий по уничтожению синантропных тараканов является их отсутствие во всех помещениях объекта.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9. Для борьбы с постельными клопами обрабатывают инсектицидами места их обитания (кровати, диваны, обратную сторону околокроватных ковров) и места возможного расселения (щели вдоль плинтусов, бордюров, места отхождения обоев, вокруг дверных и оконных проемов, под подоконниками, вокруг вентиляционных решеток, щели в стенках мебели, ковры и картины с обратной стороны, сухую штукатурку при облицовке ею стен).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Показателем эффективности мероприятий по уничтожению постельных клопов является их отсутствие во всех помещениях объекта.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10. Для борьбы с рыжими домовыми муравьями используют пищевые отравленные приманки (гели, приманочные станции), размещая их на путях перемещения ("дорожки") муравьев или уничтожая рабочих муравьев методом опрыскивания. В случае проникновения садовых муравьев из открытой природы в жилище (особенно в сельской местности) обрабатывают отмостки коттеджей, промежутки между плитками дорожек, теплицы, веранды, террасы, используя как метод опрыскивания, так и раскладывая инсектицидные гранулы.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11. Для борьбы с бабочницами обработку инсектицидами проводят в помещениях, где обнаружены имаго, - санузлы, складские помещения, подвалы домов, загрязненные водоемы и другие объекты. Дезинсекционные мероприятия проводятся совместно с мероприятиями по ликвидации протечек в трубах, устранению засоров, осушению подвалов.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Показателем эффективности мероприятий по уничтожению бабочниц является их отсутствие во всех помещениях объекта.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12. При наличии сеноедов в продуктах питания (например, сухие сливки, сахарная пудра, сахар, мука, макароны) проводится их изъятие из обращения.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13. Обработку гнезд ос, не снимая их с места прикрепления, проводят в ранние утренние часы, когда осы малоподвижны, с расстояния не менее 1,5 м в течение 2 - 4 секунд, затем надевают на гнездо полиэтиленовый мешок и плотно завязывают его. Для уничтожения одиночных ос применяют ловушки с аттрактантами или аэрозольные упаковки.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14. Дезинсекционные мероприятия в отношении личинок некровососущих комаров проводят в местах их выплода - в затопленных подвальных помещениях (например, в подвалах домов, в подземных коммуникациях, в тоннелях метрополитена) с использованием ларвицидов и инсектицидов из различных химических групп. Для обработки рыбохозяйственных водоемов против личинок комаров используют порошкообразные микробиологические средства с увеличенной массой частиц.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15. Для борьбы с клещами домашней пыли используют специальные акарицидные средства в виде аэрозольных упаковок с пропеллентом или без него. Постельные принадлежности, не подлежащие стирке (матрас, одеяло, подушка), ковры и ковровые покрытия обрабатывают с двух сторон. В первую очередь обрабатывают места концентрации клещей - швы и строчки на постельных принадлежностях.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16. Мероприятия по борьбе с домашними пауками ограничиваются уборкой пыли или паутины в помещениях вручную или с помощью пылесоса.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17. Мероприятия по борьбе с домовыми сверчками включают сокращение мест обитания - ликвидацию трещин, щелей в стенах и фундаменте, уборку скоплений отходов и листьев вблизи построек.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18. Мероприятия по борьбе с уховертками, ногохвостками, чешуйницами, мокрицами предусматривают обработку инсектицидами мест обитания, а также проведение санитарно-профилактических мероприятий - ликвидацию сырых участков в помещениях, проветривание и высушивание ящиков в столах, осмотр щелей, где могут укрываться членистоногие.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19. Мероприятия по борьбе с плодовыми мухами - дрозофилами проводятся в местах обитания плодовых мух с использованием липких ловушек или инсектицидных приманок.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20. При проведении мероприятий по борьбе с огневками (пищевая моль) продукты питания, зараженные огневками, из обращения изымаются.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21. Для борьбы с платяной молью используют средства в аэрозольной упаковке, фумигирующие пластины или другие используемые для этих целей инсектицидные средства.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22. Для борьбы с кожеедами обрабатывают инсектицидами места обитания и пути проникновения кожеедов в помещение - щели вдоль плинтусов и прилегающие к ним участки стен и пола, вдоль труб водопроводной, канализационной систем, щели в стенах, за дверными коробками, за предметами обстановки с задней стороны.</w:t>
      </w:r>
    </w:p>
    <w:p w:rsidR="00247D71" w:rsidRPr="00537B6F" w:rsidRDefault="00247D71" w:rsidP="00537B6F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537B6F">
        <w:rPr>
          <w:sz w:val="22"/>
          <w:szCs w:val="22"/>
        </w:rPr>
        <w:t>23. Мероприятия по борьбе с пауками-каракуртами включают уборку засохшей растительности, расчистку залежей камней, кирпича, различных стройматериалов в окружении жилых построек. После уборки, до начала миграции самок (с наступлением жары) проводят обработку циансодержащими пиретроидами мест, где пауки-каракурты нападают на людей, - летние пастбища, полевые станы, пляжи, коровники, заросли верблюжьей колючки, груды камней, деревянные сараи, поленницы дров, прилегающие к ним территории, неухоженные участки частных и многоэтажных домов, приусадебные участки.</w:t>
      </w:r>
    </w:p>
    <w:sectPr w:rsidR="00247D71" w:rsidRPr="00537B6F" w:rsidSect="00DF57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D71" w:rsidRDefault="00247D71">
      <w:r>
        <w:separator/>
      </w:r>
    </w:p>
  </w:endnote>
  <w:endnote w:type="continuationSeparator" w:id="0">
    <w:p w:rsidR="00247D71" w:rsidRDefault="00247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71" w:rsidRDefault="00247D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71" w:rsidRDefault="00247D71" w:rsidP="00DF5729">
    <w:pPr>
      <w:jc w:val="center"/>
      <w:rPr>
        <w:sz w:val="2"/>
        <w:szCs w:val="2"/>
      </w:rPr>
    </w:pPr>
  </w:p>
  <w:p w:rsidR="00247D71" w:rsidRDefault="00247D71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71" w:rsidRDefault="00247D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D71" w:rsidRDefault="00247D71">
      <w:r>
        <w:separator/>
      </w:r>
    </w:p>
  </w:footnote>
  <w:footnote w:type="continuationSeparator" w:id="0">
    <w:p w:rsidR="00247D71" w:rsidRDefault="00247D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71" w:rsidRDefault="00247D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71" w:rsidRDefault="00247D71" w:rsidP="00DF5729">
    <w:pPr>
      <w:jc w:val="center"/>
      <w:rPr>
        <w:sz w:val="2"/>
        <w:szCs w:val="2"/>
      </w:rPr>
    </w:pPr>
  </w:p>
  <w:p w:rsidR="00247D71" w:rsidRDefault="00247D71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247D71" w:rsidRDefault="00247D71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247D71" w:rsidRPr="00DC174E" w:rsidRDefault="00247D71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247D71" w:rsidRPr="00DC174E" w:rsidRDefault="00247D71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247D71" w:rsidRPr="00DC174E" w:rsidRDefault="00247D71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247D71" w:rsidRDefault="00247D71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71" w:rsidRDefault="00247D7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B5D88"/>
    <w:rsid w:val="000D487F"/>
    <w:rsid w:val="000F59EA"/>
    <w:rsid w:val="00185AD7"/>
    <w:rsid w:val="001C50DE"/>
    <w:rsid w:val="002328AA"/>
    <w:rsid w:val="00247D71"/>
    <w:rsid w:val="00256934"/>
    <w:rsid w:val="002A3FB4"/>
    <w:rsid w:val="002F6C78"/>
    <w:rsid w:val="00352E3D"/>
    <w:rsid w:val="00415D80"/>
    <w:rsid w:val="00470855"/>
    <w:rsid w:val="004F00F8"/>
    <w:rsid w:val="00537B6F"/>
    <w:rsid w:val="00616E37"/>
    <w:rsid w:val="006C2CAC"/>
    <w:rsid w:val="006D6D97"/>
    <w:rsid w:val="00706E08"/>
    <w:rsid w:val="00733B63"/>
    <w:rsid w:val="00854060"/>
    <w:rsid w:val="008A40F2"/>
    <w:rsid w:val="00CA5FB3"/>
    <w:rsid w:val="00DC174E"/>
    <w:rsid w:val="00DF5729"/>
    <w:rsid w:val="00EB2E3B"/>
    <w:rsid w:val="00FA0589"/>
    <w:rsid w:val="00FA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D88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23A0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23A0"/>
    <w:rPr>
      <w:sz w:val="20"/>
      <w:szCs w:val="20"/>
    </w:rPr>
  </w:style>
  <w:style w:type="table" w:styleId="TableGrid">
    <w:name w:val="Table Grid"/>
    <w:basedOn w:val="TableNormal"/>
    <w:uiPriority w:val="99"/>
    <w:rsid w:val="00DF5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FootnoteText">
    <w:name w:val="footnote text"/>
    <w:basedOn w:val="Normal"/>
    <w:link w:val="FootnoteTextChar1"/>
    <w:uiPriority w:val="99"/>
    <w:rsid w:val="000B5D8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23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0B5D8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04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16</Pages>
  <Words>6113</Words>
  <Characters>-32766</Characters>
  <Application>Microsoft Office Outlook</Application>
  <DocSecurity>0</DocSecurity>
  <Lines>0</Lines>
  <Paragraphs>0</Paragraphs>
  <ScaleCrop>false</ScaleCrop>
  <Company>Арм-Экогрупп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России 27 сентября 2017 г</dc:title>
  <dc:subject/>
  <dc:creator>Информ-аналит отдел</dc:creator>
  <cp:keywords/>
  <dc:description/>
  <cp:lastModifiedBy>Информ-аналит отдел</cp:lastModifiedBy>
  <cp:revision>2</cp:revision>
  <dcterms:created xsi:type="dcterms:W3CDTF">2017-10-02T11:33:00Z</dcterms:created>
  <dcterms:modified xsi:type="dcterms:W3CDTF">2017-10-02T11:33:00Z</dcterms:modified>
</cp:coreProperties>
</file>