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AD1" w:rsidRPr="00D273EA" w:rsidRDefault="00B51AD1" w:rsidP="00931219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D273EA">
        <w:rPr>
          <w:sz w:val="22"/>
          <w:szCs w:val="22"/>
        </w:rPr>
        <w:t>МИНИСТЕРСТВО ЗДРАВООХРАНЕНИЯ РОССИЙСКОЙ ФЕДЕРАЦИИ</w:t>
      </w:r>
    </w:p>
    <w:p w:rsidR="00B51AD1" w:rsidRPr="00D273EA" w:rsidRDefault="00B51AD1" w:rsidP="00931219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ПРИКАЗ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 xml:space="preserve">от 16 ноября </w:t>
      </w:r>
      <w:smartTag w:uri="urn:schemas-microsoft-com:office:smarttags" w:element="metricconverter">
        <w:smartTagPr>
          <w:attr w:name="ProductID" w:val="2017 г"/>
        </w:smartTagPr>
        <w:r w:rsidRPr="00D273EA">
          <w:rPr>
            <w:sz w:val="22"/>
            <w:szCs w:val="22"/>
          </w:rPr>
          <w:t>2017 г</w:t>
        </w:r>
      </w:smartTag>
      <w:r w:rsidRPr="00D273EA">
        <w:rPr>
          <w:sz w:val="22"/>
          <w:szCs w:val="22"/>
        </w:rPr>
        <w:t>. N 913</w:t>
      </w:r>
    </w:p>
    <w:p w:rsidR="00B51AD1" w:rsidRPr="00D273EA" w:rsidRDefault="00B51AD1" w:rsidP="00931219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ОБ УТВЕРЖДЕНИИ МЕТОДИЧЕСКИХ РЕКОМЕНДАЦИЙ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ПО ОПРЕДЕЛЕНИЮ ПОТРЕБНОСТИ В НАРКОТИЧЕСКИХ СРЕДСТВАХ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И ПСИХОТРОПНЫХ ВЕЩЕСТВАХ, ПРЕДНАЗНАЧЕННЫХ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ДЛЯ МЕДИЦИНСКОГО ПРИМЕНЕНИЯ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Приказываю: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 xml:space="preserve">Утвердить прилагаемые методические </w:t>
      </w:r>
      <w:hyperlink w:anchor="Par26" w:tooltip="МЕТОДИЧЕСКИЕ РЕКОМЕНДАЦИИ" w:history="1">
        <w:r w:rsidRPr="00D273EA">
          <w:rPr>
            <w:sz w:val="22"/>
            <w:szCs w:val="22"/>
          </w:rPr>
          <w:t>рекомендации</w:t>
        </w:r>
      </w:hyperlink>
      <w:r w:rsidRPr="00D273EA">
        <w:rPr>
          <w:sz w:val="22"/>
          <w:szCs w:val="22"/>
        </w:rPr>
        <w:t xml:space="preserve"> по определению потребности в наркотических средствах и психотропных веществах, предназначенных для медицинского применения.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Министр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В.И.СКВОРЦОВА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D273EA">
        <w:rPr>
          <w:sz w:val="22"/>
          <w:szCs w:val="22"/>
        </w:rPr>
        <w:t>Утверждены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приказом Министерства здравоохранения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Российской Федерации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 xml:space="preserve">от 16 ноября </w:t>
      </w:r>
      <w:smartTag w:uri="urn:schemas-microsoft-com:office:smarttags" w:element="metricconverter">
        <w:smartTagPr>
          <w:attr w:name="ProductID" w:val="2017 г"/>
        </w:smartTagPr>
        <w:r w:rsidRPr="00D273EA">
          <w:rPr>
            <w:sz w:val="22"/>
            <w:szCs w:val="22"/>
          </w:rPr>
          <w:t>2017 г</w:t>
        </w:r>
      </w:smartTag>
      <w:r w:rsidRPr="00D273EA">
        <w:rPr>
          <w:sz w:val="22"/>
          <w:szCs w:val="22"/>
        </w:rPr>
        <w:t>. N 913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6"/>
      <w:bookmarkEnd w:id="0"/>
      <w:r w:rsidRPr="00D273EA">
        <w:rPr>
          <w:sz w:val="22"/>
          <w:szCs w:val="22"/>
        </w:rPr>
        <w:t>МЕТОДИЧЕСКИЕ РЕКОМЕНДАЦИИ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ПО ОПРЕДЕЛЕНИЮ ПОТРЕБНОСТИ В НАРКОТИЧЕСКИХ СРЕДСТВАХ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И ПСИХОТРОПНЫХ ВЕЩЕСТВАХ, ПРЕДНАЗНАЧЕННЫХ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ДЛЯ МЕДИЦИНСКОГО ПРИМЕНЕНИЯ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 xml:space="preserve">1. Настоящие методические рекомендации по определению потребности в наркотических средствах и психотропных веществах, предназначенных для медицинского применения (далее - Методические рекомендации), подготовлены в рамках исполнения пункта 9 плана мероприятий ("дорожной карты") "Повышение доступности наркотических средств и психотропных веществ для использования в медицинских целях", утвержденного распоряжением Правительства Российской Федерации от 1 июля </w:t>
      </w:r>
      <w:smartTag w:uri="urn:schemas-microsoft-com:office:smarttags" w:element="metricconverter">
        <w:smartTagPr>
          <w:attr w:name="ProductID" w:val="2016 г"/>
        </w:smartTagPr>
        <w:r w:rsidRPr="00D273EA">
          <w:rPr>
            <w:sz w:val="22"/>
            <w:szCs w:val="22"/>
          </w:rPr>
          <w:t>2016 г</w:t>
        </w:r>
      </w:smartTag>
      <w:r w:rsidRPr="00D273EA">
        <w:rPr>
          <w:sz w:val="22"/>
          <w:szCs w:val="22"/>
        </w:rPr>
        <w:t>. N 1403-р &lt;1&gt;.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--------------------------------</w:t>
      </w:r>
    </w:p>
    <w:p w:rsidR="00B51AD1" w:rsidRPr="00931219" w:rsidRDefault="00B51AD1" w:rsidP="00931219">
      <w:pPr>
        <w:pStyle w:val="ConsPlusNormal"/>
        <w:spacing w:line="300" w:lineRule="atLeast"/>
        <w:ind w:firstLine="540"/>
        <w:jc w:val="both"/>
      </w:pPr>
      <w:r w:rsidRPr="00931219">
        <w:t>&lt;1&gt; Собрание законодательства Российской Федерации, 2016, N 29, ст. 4849.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2. Методические рекомендации могут применяться для определения: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1) субъектами Российской Федерации общей годовой региональной потребности в наркотических средствах и психотропных веществах, внесенных в списки II и III перечня наркотических средств, психотропных веществ и их прекурсоров, подлежащих контролю в Российской Федерации &lt;2&gt;, зарегистрированных в установленном порядке в качестве лекарственных препаратов для медицинского применения (далее соответственно - региональная потребность, наркотические лекарственные препараты, психотропные лекарственные препараты);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--------------------------------</w:t>
      </w:r>
    </w:p>
    <w:p w:rsidR="00B51AD1" w:rsidRPr="00931219" w:rsidRDefault="00B51AD1" w:rsidP="00931219">
      <w:pPr>
        <w:pStyle w:val="ConsPlusNormal"/>
        <w:spacing w:line="300" w:lineRule="atLeast"/>
        <w:ind w:firstLine="540"/>
        <w:jc w:val="both"/>
      </w:pPr>
      <w:r w:rsidRPr="00931219">
        <w:t xml:space="preserve">&lt;2&gt; Постановление Правительства Российской Федерации от 30 июня </w:t>
      </w:r>
      <w:smartTag w:uri="urn:schemas-microsoft-com:office:smarttags" w:element="metricconverter">
        <w:smartTagPr>
          <w:attr w:name="ProductID" w:val="1998 г"/>
        </w:smartTagPr>
        <w:r w:rsidRPr="00931219">
          <w:t>1998 г</w:t>
        </w:r>
      </w:smartTag>
      <w:r w:rsidRPr="00931219">
        <w:t>. N 681 "Об утверждении перечня наркотических средств, психотропных веществ и их прекурсоров, подлежащих контролю в Российской Федерации" (Собрание законодательства Российской Федерации, 1998, N 27, ст. 3198; 2004, N 8, ст. 663; N 47, ст. 4666; 2006, N 29, ст. 3253; 2007, N 28, ст. 3439; 2009, N 26, ст. 3183; N 52, ст. 6572; 2010, N 3, ст. 314; N 17, ст. 2100; N 24, ст. 3035; N 28, ст. 3703; N 31, ст. 4271; N 45, ст. 5864; N 50, ст. 6696, ст. 6720; 2011, N 10, ст. 1390; N 12, ст. 1635; N 29, ст. 4466, ст. 4473; N 42, ст. 5921; N 51, ст. 7534; 2012, N 10, ст. 1232; N 11, ст. 1295; N 19, ст. 2400; N 22, ст. 2864; N 37, ст. 5002; N 48, ст. 6686; N 49, ст. 6861; 2013, N 9, ст. 953; N 25, ст. 3159; N 29, ст. 3962; N 37, ст. 4706; N 46, ст. 5943; N 51, ст. 6869; 2014, N 14, ст. 1626; N 23, ст. 2987; N 27, ст. 3763; N 44, ст. 6068; N 51, ст. 7430; 2015, N 11, ст. 1593; N 16, ст. 2368; N 20, ст. 2914; N 28, ст. 4232; N 42, ст. 5805; 2016, N 15, ст. 2088; 2017, N 4, ст. 671; N 10, ст. 1481; N 23, ст. 3330; N 30, ст. 4664; N 33, ст. 5182).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2) медицинскими организациями и иными организациями, оказывающими медицинскую помощь (далее - медицинские организации), потребности в наркотических лекарственных препаратах и психотропных лекарственных препаратах, необходимых для оказания первичной медико-санитарной помощи, специализированной, в том числе высокотехнологичной, медицинской помощи, паллиативной медицинской помощи, скорой, в том числе скорой специализированной, медицинской помощи.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 xml:space="preserve">3. Определение региональной потребности рекомендуется проводить в рамках подготовки сводной заявки на наркотические лекарственные препараты и психотропные лекарственные препараты, направляемой ежегодно в Минпромторг России в соответствии с Правилами распределения, отпуска и реализации наркотических средств и психотропных веществ, а также отпуска и реализации их прекурсоров, утвержденными постановлением Правительства Российской Федерации от 26 июля </w:t>
      </w:r>
      <w:smartTag w:uri="urn:schemas-microsoft-com:office:smarttags" w:element="metricconverter">
        <w:smartTagPr>
          <w:attr w:name="ProductID" w:val="2010 г"/>
        </w:smartTagPr>
        <w:r w:rsidRPr="00D273EA">
          <w:rPr>
            <w:sz w:val="22"/>
            <w:szCs w:val="22"/>
          </w:rPr>
          <w:t>2010 г</w:t>
        </w:r>
      </w:smartTag>
      <w:r w:rsidRPr="00D273EA">
        <w:rPr>
          <w:sz w:val="22"/>
          <w:szCs w:val="22"/>
        </w:rPr>
        <w:t>. N 558 &lt;3&gt;.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--------------------------------</w:t>
      </w:r>
    </w:p>
    <w:p w:rsidR="00B51AD1" w:rsidRPr="00931219" w:rsidRDefault="00B51AD1" w:rsidP="00931219">
      <w:pPr>
        <w:pStyle w:val="ConsPlusNormal"/>
        <w:spacing w:line="300" w:lineRule="atLeast"/>
        <w:ind w:firstLine="540"/>
        <w:jc w:val="both"/>
      </w:pPr>
      <w:r w:rsidRPr="00931219">
        <w:t>&lt;3&gt; Собрание законодательства Российской Федерации, 2010, N 31, ст. 4256; 2011, N 51, ст. 7534; 2012, N 37, ст. 5002; 2013, N 9, ст. 965; N 51, ст. 6869; 2016, N 35, ст. 5349; 2017, N 6, ст. 929; N 27, ст. 4052.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4. При определении региональной потребности рекомендуется учитывать следующие факторы: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1) специфику применения наркотических лекарственных препаратов и психотропных лекарственных препаратов при оказании первичной медико-санитарной помощи, специализированной, в том числе высокотехнологичной, медицинской помощи, паллиативной медицинской помощи, скорой, в том числе скорой специализированной, медицинской помощи в конкретном субъекте Российской Федерации;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2) показатели смертности пациентов от злокачественных новообразований (ЗНО), терминальной стадии ВИЧ-инфекции (СПИД), иных неизлечимых прогрессирующих заболеваний (ИНПЗ);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3) количество пациентов с болевым синдромом, в том числе хроническим, нуждающихся в обезболивании (со злокачественными новообразованиями, терминальной стадии ВИЧ-инфекции (СПИД), иными неизлечимыми прогрессирующими заболеваниями (ИНПЗ);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4) номенклатуру коечного фонда по профилям медицинской помощи и количество вызовов скорой медицинской помощи в конкретном субъекте Российской Федерации.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50"/>
      <w:bookmarkEnd w:id="1"/>
      <w:r w:rsidRPr="00D273EA">
        <w:rPr>
          <w:sz w:val="22"/>
          <w:szCs w:val="22"/>
        </w:rPr>
        <w:t>5. Региональную потребность рекомендуется формировать из: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1) общей потребности в наркотических и психотропных лекарственных препаратах, применяемых при оказании специализированной, в том числе высокотехнологичной, медицинской помощи, паллиативной медицинской помощи, скорой, в том числе скорой специализированной, медицинской помощи, в стационарных условиях (далее - медицинская помощь в стационарных условиях);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2) общей потребности в наркотических и психотропных лекарственных препаратах, применяемых при оказании первичной медико-санитарной медицинской помощи и паллиативной медицинской помощи в амбулаторных условиях (далее - медицинская помощь в амбулаторных условиях);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3) общей потребности в наркотических и психотропных лекарственных препаратах, применяемых при оказании скорой, в том числе скорой специализированной, медицинской помощи вне медицинской организации.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 xml:space="preserve">6. Региональную потребность, предусмотренную </w:t>
      </w:r>
      <w:hyperlink w:anchor="Par50" w:tooltip="5. Региональную потребность рекомендуется формировать из:" w:history="1">
        <w:r w:rsidRPr="00D273EA">
          <w:rPr>
            <w:sz w:val="22"/>
            <w:szCs w:val="22"/>
          </w:rPr>
          <w:t>пунктом 5</w:t>
        </w:r>
      </w:hyperlink>
      <w:r w:rsidRPr="00D273EA">
        <w:rPr>
          <w:sz w:val="22"/>
          <w:szCs w:val="22"/>
        </w:rPr>
        <w:t xml:space="preserve"> Методических рекомендаций, рекомендуется формировать: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1) для наркотических лекарственных препаратов: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а) на основании полученных от медицинских организаций потребностей в указанных лекарственных препаратах;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 xml:space="preserve">б) в соответствии с примерной номенклатурой наркотических лекарственных препаратов согласно </w:t>
      </w:r>
      <w:hyperlink w:anchor="Par144" w:tooltip="ПРИМЕРНАЯ НОМЕНКЛАТУРА" w:history="1">
        <w:r w:rsidRPr="00D273EA">
          <w:rPr>
            <w:sz w:val="22"/>
            <w:szCs w:val="22"/>
          </w:rPr>
          <w:t>приложению N 1</w:t>
        </w:r>
      </w:hyperlink>
      <w:r w:rsidRPr="00D273EA">
        <w:rPr>
          <w:sz w:val="22"/>
          <w:szCs w:val="22"/>
        </w:rPr>
        <w:t xml:space="preserve"> к Методическим рекомендациям, которую рекомендуется формировать на основании информации, содержащейся в государственном реестре лекарственных средств для медицинского применения &lt;4&gt;;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--------------------------------</w:t>
      </w:r>
    </w:p>
    <w:p w:rsidR="00B51AD1" w:rsidRPr="00931219" w:rsidRDefault="00B51AD1" w:rsidP="00931219">
      <w:pPr>
        <w:pStyle w:val="ConsPlusNormal"/>
        <w:spacing w:line="300" w:lineRule="atLeast"/>
        <w:ind w:firstLine="540"/>
        <w:jc w:val="both"/>
      </w:pPr>
      <w:r w:rsidRPr="00931219">
        <w:t xml:space="preserve">&lt;4&gt; Статья 33 Федерального закона от 12 апреля </w:t>
      </w:r>
      <w:smartTag w:uri="urn:schemas-microsoft-com:office:smarttags" w:element="metricconverter">
        <w:smartTagPr>
          <w:attr w:name="ProductID" w:val="2010 г"/>
        </w:smartTagPr>
        <w:r w:rsidRPr="00931219">
          <w:t>2010 г</w:t>
        </w:r>
      </w:smartTag>
      <w:r w:rsidRPr="00931219">
        <w:t xml:space="preserve">. N 61-ФЗ "Об обращении лекарственных средств" (Собрание законодательства Российской Федерации, 2010, N 16, ст. 1815; 2014, N 52, ст. 7540), приказ Министерства здравоохранения Российской Федерации от 9 февраля </w:t>
      </w:r>
      <w:smartTag w:uri="urn:schemas-microsoft-com:office:smarttags" w:element="metricconverter">
        <w:smartTagPr>
          <w:attr w:name="ProductID" w:val="2016 г"/>
        </w:smartTagPr>
        <w:r w:rsidRPr="00931219">
          <w:t>2016 г</w:t>
        </w:r>
      </w:smartTag>
      <w:r w:rsidRPr="00931219">
        <w:t xml:space="preserve">. N 80н "Об утверждении порядка ведения государственного реестра лекарственных средств для медицинского применения" (зарегистрирован Министерством юстиции Российской Федерации 21 марта </w:t>
      </w:r>
      <w:smartTag w:uri="urn:schemas-microsoft-com:office:smarttags" w:element="metricconverter">
        <w:smartTagPr>
          <w:attr w:name="ProductID" w:val="2016 г"/>
        </w:smartTagPr>
        <w:r w:rsidRPr="00931219">
          <w:t>2016 г</w:t>
        </w:r>
      </w:smartTag>
      <w:r w:rsidRPr="00931219">
        <w:t xml:space="preserve">., регистрационный N 41471) с изменениями, внесенными приказом Министерства здравоохранения Российской Федерации от 23 сентября </w:t>
      </w:r>
      <w:smartTag w:uri="urn:schemas-microsoft-com:office:smarttags" w:element="metricconverter">
        <w:smartTagPr>
          <w:attr w:name="ProductID" w:val="2016 г"/>
        </w:smartTagPr>
        <w:r w:rsidRPr="00931219">
          <w:t>2016 г</w:t>
        </w:r>
      </w:smartTag>
      <w:r w:rsidRPr="00931219">
        <w:t xml:space="preserve">. N 731н (зарегистрирован Министерством юстиции Российской Федерации 4 октября </w:t>
      </w:r>
      <w:smartTag w:uri="urn:schemas-microsoft-com:office:smarttags" w:element="metricconverter">
        <w:smartTagPr>
          <w:attr w:name="ProductID" w:val="2016 г"/>
        </w:smartTagPr>
        <w:r w:rsidRPr="00931219">
          <w:t>2016 г</w:t>
        </w:r>
      </w:smartTag>
      <w:r w:rsidRPr="00931219">
        <w:t>., регистрационный N 43894).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 xml:space="preserve">в) с учетом особенностей расчетов потребности в наркотических лекарственных препаратах, предназначенных для купирования персистирующего болевого синдрома в амбулаторных условиях у взрослых пациентов, детей и подростков, указанных в </w:t>
      </w:r>
      <w:hyperlink w:anchor="Par83" w:tooltip="10. Расчет потребности в наркотических лекарственных препаратах, предназначенных для купирования персистирующего болевого синдрома при оказании медицинской помощи в амбулаторных условиях у взрослых пациентов со злокачественными новообразованиями (ЗНО), терминальной стадией ВИЧ-инфекции (СПИД) и иными неизлечимыми прогрессирующими заболеваниями (ИНПЗ), рекомендуется осуществлять для конкретных наименований и лекарственных форм наркотических лекарственных препаратов следующим образом:" w:history="1">
        <w:r w:rsidRPr="00D273EA">
          <w:rPr>
            <w:sz w:val="22"/>
            <w:szCs w:val="22"/>
          </w:rPr>
          <w:t>пунктах 10</w:t>
        </w:r>
      </w:hyperlink>
      <w:r w:rsidRPr="00D273EA">
        <w:rPr>
          <w:sz w:val="22"/>
          <w:szCs w:val="22"/>
        </w:rPr>
        <w:t xml:space="preserve"> и </w:t>
      </w:r>
      <w:hyperlink w:anchor="Par94" w:tooltip="11. Расчет потребности в наркотических лекарственных препаратах, предназначенных для купирования персистирующего болевого синдрома при оказании медицинской помощи в амбулаторных условиях у детей и подростков, рекомендуется осуществлять для конкретных наименований наркотических лекарственных препаратов в зависимости от длительности их действия (короткого действия или пролонгированного действия) следующим образом:" w:history="1">
        <w:r w:rsidRPr="00D273EA">
          <w:rPr>
            <w:sz w:val="22"/>
            <w:szCs w:val="22"/>
          </w:rPr>
          <w:t>11</w:t>
        </w:r>
      </w:hyperlink>
      <w:r w:rsidRPr="00D273EA">
        <w:rPr>
          <w:sz w:val="22"/>
          <w:szCs w:val="22"/>
        </w:rPr>
        <w:t xml:space="preserve"> Методических рекомендаций;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2) для психотропных лекарственных препаратов - на основании полученных от медицинских организаций сведений о потребности в указанных лекарственных препаратах.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7. Медицинским организациям рекомендуется осуществлять расчет потребности: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 xml:space="preserve">1) в наркотических лекарственных препаратах в соответствии с установленными нормативами для расчета потребности в наркотических лекарственных средствах, предназначенных для медицинского применения &lt;5&gt;, и с учетом особенностей расчетов потребности в наркотических лекарственных препаратах, предназначенных для купирования персистирующего болевого синдрома в амбулаторных условиях у взрослых пациентов, детей и подростков, указанных в </w:t>
      </w:r>
      <w:hyperlink w:anchor="Par83" w:tooltip="10. Расчет потребности в наркотических лекарственных препаратах, предназначенных для купирования персистирующего болевого синдрома при оказании медицинской помощи в амбулаторных условиях у взрослых пациентов со злокачественными новообразованиями (ЗНО), терминальной стадией ВИЧ-инфекции (СПИД) и иными неизлечимыми прогрессирующими заболеваниями (ИНПЗ), рекомендуется осуществлять для конкретных наименований и лекарственных форм наркотических лекарственных препаратов следующим образом:" w:history="1">
        <w:r w:rsidRPr="00D273EA">
          <w:rPr>
            <w:sz w:val="22"/>
            <w:szCs w:val="22"/>
          </w:rPr>
          <w:t>пунктах 10</w:t>
        </w:r>
      </w:hyperlink>
      <w:r w:rsidRPr="00D273EA">
        <w:rPr>
          <w:sz w:val="22"/>
          <w:szCs w:val="22"/>
        </w:rPr>
        <w:t xml:space="preserve"> и </w:t>
      </w:r>
      <w:hyperlink w:anchor="Par94" w:tooltip="11. Расчет потребности в наркотических лекарственных препаратах, предназначенных для купирования персистирующего болевого синдрома при оказании медицинской помощи в амбулаторных условиях у детей и подростков, рекомендуется осуществлять для конкретных наименований наркотических лекарственных препаратов в зависимости от длительности их действия (короткого действия или пролонгированного действия) следующим образом:" w:history="1">
        <w:r w:rsidRPr="00D273EA">
          <w:rPr>
            <w:sz w:val="22"/>
            <w:szCs w:val="22"/>
          </w:rPr>
          <w:t>11</w:t>
        </w:r>
      </w:hyperlink>
      <w:r w:rsidRPr="00D273EA">
        <w:rPr>
          <w:sz w:val="22"/>
          <w:szCs w:val="22"/>
        </w:rPr>
        <w:t xml:space="preserve"> Методических рекомендаций;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--------------------------------</w:t>
      </w:r>
    </w:p>
    <w:p w:rsidR="00B51AD1" w:rsidRPr="00931219" w:rsidRDefault="00B51AD1" w:rsidP="00931219">
      <w:pPr>
        <w:pStyle w:val="ConsPlusNormal"/>
        <w:spacing w:line="300" w:lineRule="atLeast"/>
        <w:ind w:firstLine="540"/>
        <w:jc w:val="both"/>
      </w:pPr>
      <w:r w:rsidRPr="00931219">
        <w:t>&lt;5&gt; Приказ Министерства здравоохранения Российской Федерации от 1 декабря 2016 г. N 917н "Об утверждении нормативов для расчета потребности в наркотических и психотропных лекарственных средствах, предназначенных для медицинского применения" (зарегистрирован Министерством юстиции Российской Федерации 20 декабря 2016 г., регистрационный N 44808) (далее - приказ N 917н).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2) в психотропных лекарственных препаратах путем усреднения данных отчетов об использовании психотропных веществ за последние три года, представляемых ими в установленном порядке &lt;6&gt;, с учетом увеличения, но не более чем в 1,5 раза, использования психотропных лекарственных препаратов в прогнозируемый период &lt;7&gt;, если в этом возникла необходимость.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--------------------------------</w:t>
      </w:r>
    </w:p>
    <w:p w:rsidR="00B51AD1" w:rsidRPr="00931219" w:rsidRDefault="00B51AD1" w:rsidP="00931219">
      <w:pPr>
        <w:pStyle w:val="ConsPlusNormal"/>
        <w:spacing w:line="300" w:lineRule="atLeast"/>
        <w:ind w:firstLine="540"/>
        <w:jc w:val="both"/>
      </w:pPr>
      <w:r w:rsidRPr="00931219">
        <w:t>&lt;6&gt; Правила представления юридическими лицами отчетов о деятельности, связанной с оборотом наркотических средств и психотропных веществ, утвержденные постановлением Правительства Российской Федерации от 4 ноября 2006 г. N 644 "О порядке представления сведений о деятельности, связанной с оборотом наркотических средств и психотропных веществ, и регистрации операций, связанных с оборотом наркотических средств и психотропных веществ" (Собрание законодательства Российской Федерации, 2006, N 46, ст. 4795; 2008, N 50, ст. 5946; 2010, N 25, ст. 3178; 2012, N 37, ст. 5002; 2013, N 6, ст. 558; N 51, ст. 6869; 2015, N 33, ст. 4837; 2017, N 2, ст. 375; N 27, ст. 4052).</w:t>
      </w:r>
    </w:p>
    <w:p w:rsidR="00B51AD1" w:rsidRPr="00931219" w:rsidRDefault="00B51AD1" w:rsidP="00931219">
      <w:pPr>
        <w:pStyle w:val="ConsPlusNormal"/>
        <w:spacing w:line="300" w:lineRule="atLeast"/>
        <w:ind w:firstLine="540"/>
        <w:jc w:val="both"/>
      </w:pPr>
      <w:r w:rsidRPr="00931219">
        <w:t>&lt;7&gt; Пункт 2 приказа N 917н.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8. Рассчитанная потребность в наркотических лекарственных препаратах может отличаться от фактической потребности в конкретных наименованиях наркотических лекарственных препаратов для различных видов медицинских организаций.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Расчет фактической потребности в конкретных наименованиях наркотических лекарственных препаратов рекомендуется осуществлять медицинскими организациями на основании расчетной потребности или на основании расчетной потребности с учетом сравнения ее с данными о фактическом либо максимальном фактическом потреблении наркотических лекарственных препаратов за предыдущий год (годы).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9. Расчет потребности в наркотических лекарственных препаратах, применяемых при оказании медицинской помощи в стационарных условиях, рекомендуется осуществлять медицинскими организациями по конкретному международному непатентованному наименованию наркотического лекарственного препарата следующим образом: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center"/>
        <w:rPr>
          <w:sz w:val="22"/>
          <w:szCs w:val="22"/>
          <w:lang w:val="en-US"/>
        </w:rPr>
      </w:pPr>
      <w:r w:rsidRPr="00D273EA">
        <w:rPr>
          <w:sz w:val="22"/>
          <w:szCs w:val="22"/>
          <w:lang w:val="en-US"/>
        </w:rPr>
        <w:t>P = (N</w:t>
      </w:r>
      <w:r w:rsidRPr="00D273EA">
        <w:rPr>
          <w:sz w:val="22"/>
          <w:szCs w:val="22"/>
          <w:vertAlign w:val="superscript"/>
          <w:lang w:val="en-US"/>
        </w:rPr>
        <w:t>1</w:t>
      </w:r>
      <w:r w:rsidRPr="00D273EA">
        <w:rPr>
          <w:sz w:val="22"/>
          <w:szCs w:val="22"/>
          <w:lang w:val="en-US"/>
        </w:rPr>
        <w:t xml:space="preserve"> x K</w:t>
      </w:r>
      <w:r w:rsidRPr="00D273EA">
        <w:rPr>
          <w:sz w:val="22"/>
          <w:szCs w:val="22"/>
          <w:vertAlign w:val="superscript"/>
          <w:lang w:val="en-US"/>
        </w:rPr>
        <w:t>1</w:t>
      </w:r>
      <w:r w:rsidRPr="00D273EA">
        <w:rPr>
          <w:sz w:val="22"/>
          <w:szCs w:val="22"/>
          <w:lang w:val="en-US"/>
        </w:rPr>
        <w:t>) + (N</w:t>
      </w:r>
      <w:r w:rsidRPr="00D273EA">
        <w:rPr>
          <w:sz w:val="22"/>
          <w:szCs w:val="22"/>
          <w:vertAlign w:val="superscript"/>
          <w:lang w:val="en-US"/>
        </w:rPr>
        <w:t>2</w:t>
      </w:r>
      <w:r w:rsidRPr="00D273EA">
        <w:rPr>
          <w:sz w:val="22"/>
          <w:szCs w:val="22"/>
          <w:lang w:val="en-US"/>
        </w:rPr>
        <w:t xml:space="preserve"> x K</w:t>
      </w:r>
      <w:r w:rsidRPr="00D273EA">
        <w:rPr>
          <w:sz w:val="22"/>
          <w:szCs w:val="22"/>
          <w:vertAlign w:val="superscript"/>
          <w:lang w:val="en-US"/>
        </w:rPr>
        <w:t>2</w:t>
      </w:r>
      <w:r w:rsidRPr="00D273EA">
        <w:rPr>
          <w:sz w:val="22"/>
          <w:szCs w:val="22"/>
          <w:lang w:val="en-US"/>
        </w:rPr>
        <w:t>) + (N</w:t>
      </w:r>
      <w:r w:rsidRPr="00D273EA">
        <w:rPr>
          <w:sz w:val="22"/>
          <w:szCs w:val="22"/>
          <w:vertAlign w:val="superscript"/>
          <w:lang w:val="en-US"/>
        </w:rPr>
        <w:t>3</w:t>
      </w:r>
      <w:r w:rsidRPr="00D273EA">
        <w:rPr>
          <w:sz w:val="22"/>
          <w:szCs w:val="22"/>
          <w:lang w:val="en-US"/>
        </w:rPr>
        <w:t xml:space="preserve"> x K</w:t>
      </w:r>
      <w:r w:rsidRPr="00D273EA">
        <w:rPr>
          <w:sz w:val="22"/>
          <w:szCs w:val="22"/>
          <w:vertAlign w:val="superscript"/>
          <w:lang w:val="en-US"/>
        </w:rPr>
        <w:t>3</w:t>
      </w:r>
      <w:r w:rsidRPr="00D273EA">
        <w:rPr>
          <w:sz w:val="22"/>
          <w:szCs w:val="22"/>
          <w:lang w:val="en-US"/>
        </w:rPr>
        <w:t>)....(N</w:t>
      </w:r>
      <w:r w:rsidRPr="00D273EA">
        <w:rPr>
          <w:sz w:val="22"/>
          <w:szCs w:val="22"/>
          <w:vertAlign w:val="superscript"/>
          <w:lang w:val="en-US"/>
        </w:rPr>
        <w:t>n</w:t>
      </w:r>
      <w:r w:rsidRPr="00D273EA">
        <w:rPr>
          <w:sz w:val="22"/>
          <w:szCs w:val="22"/>
          <w:lang w:val="en-US"/>
        </w:rPr>
        <w:t xml:space="preserve"> x K</w:t>
      </w:r>
      <w:r w:rsidRPr="00D273EA">
        <w:rPr>
          <w:sz w:val="22"/>
          <w:szCs w:val="22"/>
          <w:vertAlign w:val="superscript"/>
          <w:lang w:val="en-US"/>
        </w:rPr>
        <w:t>n</w:t>
      </w:r>
      <w:r w:rsidRPr="00D273EA">
        <w:rPr>
          <w:sz w:val="22"/>
          <w:szCs w:val="22"/>
          <w:lang w:val="en-US"/>
        </w:rPr>
        <w:t>),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  <w:lang w:val="en-US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где: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P - расчетная потребность (г);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N</w:t>
      </w:r>
      <w:r w:rsidRPr="00D273EA">
        <w:rPr>
          <w:sz w:val="22"/>
          <w:szCs w:val="22"/>
          <w:vertAlign w:val="superscript"/>
        </w:rPr>
        <w:t>1</w:t>
      </w:r>
      <w:r w:rsidRPr="00D273EA">
        <w:rPr>
          <w:sz w:val="22"/>
          <w:szCs w:val="22"/>
        </w:rPr>
        <w:t>, N</w:t>
      </w:r>
      <w:r w:rsidRPr="00D273EA">
        <w:rPr>
          <w:sz w:val="22"/>
          <w:szCs w:val="22"/>
          <w:vertAlign w:val="superscript"/>
        </w:rPr>
        <w:t>2</w:t>
      </w:r>
      <w:r w:rsidRPr="00D273EA">
        <w:rPr>
          <w:sz w:val="22"/>
          <w:szCs w:val="22"/>
        </w:rPr>
        <w:t>, N</w:t>
      </w:r>
      <w:r w:rsidRPr="00D273EA">
        <w:rPr>
          <w:sz w:val="22"/>
          <w:szCs w:val="22"/>
          <w:vertAlign w:val="superscript"/>
        </w:rPr>
        <w:t>3</w:t>
      </w:r>
      <w:r w:rsidRPr="00D273EA">
        <w:rPr>
          <w:sz w:val="22"/>
          <w:szCs w:val="22"/>
        </w:rPr>
        <w:t>, ...N</w:t>
      </w:r>
      <w:r w:rsidRPr="00D273EA">
        <w:rPr>
          <w:sz w:val="22"/>
          <w:szCs w:val="22"/>
          <w:vertAlign w:val="superscript"/>
        </w:rPr>
        <w:t>n</w:t>
      </w:r>
      <w:r w:rsidRPr="00D273EA">
        <w:rPr>
          <w:sz w:val="22"/>
          <w:szCs w:val="22"/>
        </w:rPr>
        <w:t xml:space="preserve"> - норматив для расчета потребности конкретного наркотического лекарственного препарата, установленный в соответствии с профилем койки медицинской организации (г);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K</w:t>
      </w:r>
      <w:r w:rsidRPr="00D273EA">
        <w:rPr>
          <w:sz w:val="22"/>
          <w:szCs w:val="22"/>
          <w:vertAlign w:val="superscript"/>
        </w:rPr>
        <w:t>1</w:t>
      </w:r>
      <w:r w:rsidRPr="00D273EA">
        <w:rPr>
          <w:sz w:val="22"/>
          <w:szCs w:val="22"/>
        </w:rPr>
        <w:t>, K</w:t>
      </w:r>
      <w:r w:rsidRPr="00D273EA">
        <w:rPr>
          <w:sz w:val="22"/>
          <w:szCs w:val="22"/>
          <w:vertAlign w:val="superscript"/>
        </w:rPr>
        <w:t>2</w:t>
      </w:r>
      <w:r w:rsidRPr="00D273EA">
        <w:rPr>
          <w:sz w:val="22"/>
          <w:szCs w:val="22"/>
        </w:rPr>
        <w:t>, K</w:t>
      </w:r>
      <w:r w:rsidRPr="00D273EA">
        <w:rPr>
          <w:sz w:val="22"/>
          <w:szCs w:val="22"/>
          <w:vertAlign w:val="superscript"/>
        </w:rPr>
        <w:t>3</w:t>
      </w:r>
      <w:r w:rsidRPr="00D273EA">
        <w:rPr>
          <w:sz w:val="22"/>
          <w:szCs w:val="22"/>
        </w:rPr>
        <w:t>, ... K</w:t>
      </w:r>
      <w:r w:rsidRPr="00D273EA">
        <w:rPr>
          <w:sz w:val="22"/>
          <w:szCs w:val="22"/>
          <w:vertAlign w:val="superscript"/>
        </w:rPr>
        <w:t>n</w:t>
      </w:r>
      <w:r w:rsidRPr="00D273EA">
        <w:rPr>
          <w:sz w:val="22"/>
          <w:szCs w:val="22"/>
        </w:rPr>
        <w:t xml:space="preserve"> - количество коек соответствующего профиля в медицинской организации (шт.).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83"/>
      <w:bookmarkEnd w:id="2"/>
      <w:r w:rsidRPr="00D273EA">
        <w:rPr>
          <w:sz w:val="22"/>
          <w:szCs w:val="22"/>
        </w:rPr>
        <w:t>10. Расчет потребности в наркотических лекарственных препаратах, предназначенных для купирования персистирующего болевого синдрома при оказании медицинской помощи в амбулаторных условиях у взрослых пациентов со злокачественными новообразованиями (ЗНО), терминальной стадией ВИЧ-инфекции (СПИД) и иными неизлечимыми прогрессирующими заболеваниями (ИНПЗ), рекомендуется осуществлять для конкретных наименований и лекарственных форм наркотических лекарственных препаратов следующим образом: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M = N x H x J x Q / G,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где: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M - количество вторичных (потребительских) упаковок наркотических лекарственных препаратов на курс терапии на нуждающихся пациентов (шт.);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N - количество умерших пациентов (80% от количества умерших пациентов со злокачественными новообразованиями (ЗНО), 50% от количества умерших пациентов с терминальной стадией ВИЧ-инфекции (СПИД), 10% от количества умерших пациентов при иных неизлечимых прогрессирующих заболеваниях (ИНПЗ) (чел.);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Н - рекомендуемый коэффициент распределения наркотических лекарственных препаратов по лекарственным формам для пациентов со злокачественными новообразованиями (ЗНО), терминальной стадией ВИЧ-инфекции (СПИД), иными неизлечимыми прогрессирующими заболеваниями (ИНПЗ) при оказании медицинской помощи в амбулаторных условиях (</w:t>
      </w:r>
      <w:hyperlink w:anchor="Par277" w:tooltip="РЕКОМЕНДУЕМЫЙ КОЭФФИЦИЕНТ" w:history="1">
        <w:r w:rsidRPr="00D273EA">
          <w:rPr>
            <w:sz w:val="22"/>
            <w:szCs w:val="22"/>
          </w:rPr>
          <w:t>приложение N 2</w:t>
        </w:r>
      </w:hyperlink>
      <w:r w:rsidRPr="00D273EA">
        <w:rPr>
          <w:sz w:val="22"/>
          <w:szCs w:val="22"/>
        </w:rPr>
        <w:t xml:space="preserve"> к Методическим рекомендациям) или рекомендуемый коэффициент распределения наркотических лекарственных препаратов, применяемых для терапии умеренной и сильной боли в соответствии с рекомендациями Всемирной организации здравоохранения, по международным непатентованным наименованиям для пациентов со злокачественными новообразованиями (ЗНО), терминальной стадией ВИЧ-инфекции (СПИД), иными неизлечимыми прогрессирующими заболеваниями (ИНПЗ) при оказании медицинской помощи в амбулаторных условиях (</w:t>
      </w:r>
      <w:hyperlink w:anchor="Par327" w:tooltip="РЕКОМЕНДУЕМЫЙ КОЭФФИЦИЕНТ" w:history="1">
        <w:r w:rsidRPr="00D273EA">
          <w:rPr>
            <w:sz w:val="22"/>
            <w:szCs w:val="22"/>
          </w:rPr>
          <w:t>приложение N 3</w:t>
        </w:r>
      </w:hyperlink>
      <w:r w:rsidRPr="00D273EA">
        <w:rPr>
          <w:sz w:val="22"/>
          <w:szCs w:val="22"/>
        </w:rPr>
        <w:t xml:space="preserve"> к Методическим рекомендациям);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J - количество наркотических лекарственных препаратов (таблетка, капсула, ампула, трансдермальная терапевтическая система) на 1 пациента (шт.);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Q - длительность курса терапии обезболивания (от 30 до 90 дней) (день);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G - количество единиц лекарственной формы наркотического лекарственного препарата во вторичной (потребительской) упаковке (шт.).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94"/>
      <w:bookmarkEnd w:id="3"/>
      <w:r w:rsidRPr="00D273EA">
        <w:rPr>
          <w:sz w:val="22"/>
          <w:szCs w:val="22"/>
        </w:rPr>
        <w:t>11. Расчет потребности в наркотических лекарственных препаратах, предназначенных для купирования персистирующего болевого синдрома при оказании медицинской помощи в амбулаторных условиях у детей и подростков, рекомендуется осуществлять для конкретных наименований наркотических лекарственных препаратов в зависимости от длительности их действия (короткого действия или пролонгированного действия) следующим образом: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1) для препаратов морфина короткого действия: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J = M x I / F,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где: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J - количество вторичных (потребительских) упаковок препаратов морфина короткого действия на расчетный год на общее количество детей и подростков, нуждающихся в обезболивании (шт.);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M - количество умерших детей и подростков за предыдущий год в субъекте Российской Федерации (чел.);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I - суммарная доза морфина короткого действия, необходимая для использования в течение 1 года, на одного ребенка или подростка (мг);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F - количество морфина во вторичной (потребительской) упаковке препарата морфина короткого действия (мг);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2) для препаратов морфина пролонгированного действия: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K = M x H,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где: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К - количество вторичных (потребительских) упаковок препаратов морфина пролонгированного действия на расчетный год на общее количество детей и подростков, нуждающихся в обезболивании (шт.);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М - количество умерших детей и подростков за предыдущий год в субъекте Российской Федерации (чел.);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Н - суммарная доза морфина пролонгированного действия, необходимая для использования в течение 1 года, на одного ребенка или подростка (мг).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3) для препаратов фентанила короткого действия: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P = M x L / 150,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где: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P - количество вторичных (потребительских) упаковок препаратов фентанила короткого действия на расчетный год на общее количество детей и подростков, нуждающихся в обезболивании (шт.);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M - количество умерших детей и подростков за предыдущий год в субъекте Российской Федерации (чел.);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L - суммарная доза фентанила короткого действия, необходимая для использования в течение 1 года, на одного ребенка или подростка (мг).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4) для препаратов фентанила пролонгированного действия: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Q = M x N / 37,5 / 3,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где: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Q - количество вторичных (потребительских) упаковок препаратов фентанила пролонгированного действия на расчетный год на общее количество детей и подростков, нуждающихся в обезболивании (шт.);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M - количество умерших детей и подростков за предыдущий год в субъекте Российской Федерации (чел.);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N - суммарная доза фентанила пролонгированного действия, необходимая для использования в течение 1 года, на одного ребенка или подростка (мг).</w:t>
      </w: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273EA">
        <w:rPr>
          <w:sz w:val="22"/>
          <w:szCs w:val="22"/>
        </w:rPr>
        <w:t>Приложение N 1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к методическим рекомендациям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по определению потребности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в наркотических средствах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и психотропных веществах,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предназначенных для медицинского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применения, утвержденным приказом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Министерства здравоохранения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Российской Федерации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от 16 ноября 2017 г. N 913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4" w:name="Par144"/>
      <w:bookmarkEnd w:id="4"/>
      <w:r w:rsidRPr="00D273EA">
        <w:rPr>
          <w:sz w:val="22"/>
          <w:szCs w:val="22"/>
        </w:rPr>
        <w:t>ПРИМЕРНАЯ НОМЕНКЛАТУРА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НАРКОТИЧЕСКИХ ЛЕКАРСТВЕННЫХ ПРЕПАРАТОВ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637"/>
        <w:gridCol w:w="1130"/>
        <w:gridCol w:w="1920"/>
        <w:gridCol w:w="1102"/>
        <w:gridCol w:w="1558"/>
      </w:tblGrid>
      <w:tr w:rsidR="00B51AD1" w:rsidRPr="00931219" w:rsidTr="0093121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Международное непатентованное наименование наркотического лекарственного препарата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Лекарственная форма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Дозировка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Содержание действующего наркотического средства в 1 лекарственной форме, граммов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Бупренорфин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ампула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раствор для инъекций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0,3 мг/мл 1,0 мл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0,0003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пластырь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пластырь трансдермальный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35 мкг/час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0,02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52,5 мкг/час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0,03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70 мкг/час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0,04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Бупренорфин+налоксон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 подъязычные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0,2 мг + 0,2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0,0002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Дигидрокодеин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 с пролонгированным высвобождением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60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0,06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90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0,09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120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0,12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Морфин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таблетка, капсула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таблетки, капсулы с пролонгированным высвобождением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0,01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30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0,03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60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0,06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100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0,1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ампула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раствор для инъекций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 мг/мл 1,0 мл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0,01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Кодеин+Морфин+Носкапин+Папаверин+Тебаин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ампула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раствор для подкожного введения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1,44 + 11,5 + 5,4 + 0,72 + 0,1 мг/мл 1,0 мл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0,013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0,72 + 5,75 + 2,7 + 0,36 + 0,05 мг/мл 1,0 мл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0,0065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Оксикодон, Оксокодон+Налоксон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 с пролонгированным высвобождением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2,5 мг + 5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0,0025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 мг + 10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0,005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 мг + 20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0,01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 мг + 40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0,02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Тримеперидин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ампула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раствор для инъекций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 мг/мл 1 мл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0,01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 мг/мл 1 мл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0,02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25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0,025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шприц-тюбик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раствор для инъекций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 мг/мл 1 мл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0,02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Пропионилфенилэтоксиэтилпиперидин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 защечные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 мг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0,02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Фентанил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пластырь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пластырь трансдермальный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12,5 мкг/час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0,0021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25 мкг/час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0,0042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50 мкг/час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0,0084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75 мкг/час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0,0126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100 мкг/час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0,0168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ампула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раствор для внутривенного и внутримышечного введения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50 мкг/мл 1,0 мл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0,00005</w:t>
            </w:r>
          </w:p>
        </w:tc>
      </w:tr>
      <w:tr w:rsidR="00B51AD1" w:rsidRPr="00931219" w:rsidTr="009312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50 мкг/мл 2,0 мл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0,0001</w:t>
            </w:r>
          </w:p>
        </w:tc>
      </w:tr>
    </w:tbl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273EA">
        <w:rPr>
          <w:sz w:val="22"/>
          <w:szCs w:val="22"/>
        </w:rPr>
        <w:t>Приложение N 2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к методическим рекомендациям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по определению потребности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в наркотических средствах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и психотропных веществах,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предназначенных для медицинского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применения, утвержденным приказом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Министерства здравоохранения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Российской Федерации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от 16 ноября 2017 г. N 913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5" w:name="Par277"/>
      <w:bookmarkEnd w:id="5"/>
      <w:r w:rsidRPr="00D273EA">
        <w:rPr>
          <w:sz w:val="22"/>
          <w:szCs w:val="22"/>
        </w:rPr>
        <w:t>РЕКОМЕНДУЕМЫЙ КОЭФФИЦИЕНТ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РАСПРЕДЕЛЕНИЯ НАРКОТИЧЕСКИХ ЛЕКАРСТВЕННЫХ ПРЕПАРАТОВ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ПО ЛЕКАРСТВЕННЫМ ФОРМАМ ДЛЯ ПАЦИЕНТОВ СО ЗЛОКАЧЕСТВЕННЫМИ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НОВООБРАЗОВАНИЯМИ (ЗНО), ТЕРМИНАЛЬНОЙ СТАДИЕЙ ВИЧ-ИНФЕКЦИИ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(СПИД), ИНЫМИ НЕИЗЛЕЧИМЫМИ ПРОГРЕССИРУЮЩИМИ ЗАБОЛЕВАНИЯМИ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(ИНПЗ) ПРИ ОКАЗАНИИ МЕДИЦИНСКОЙ ПОМОЩИ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 xml:space="preserve">В АМБУЛАТОРНЫХ УСЛОВИЯХ </w:t>
      </w:r>
      <w:hyperlink w:anchor="Par310" w:tooltip="&lt;*&gt; Расчет рекомендуется осуществлять исходя из числа пациентов, умерших от злокачественных новообразований (ЗНО), в терминальной стадии ВИЧ-инфекции (на стадии СПИДа), иных неизлечимых прогрессирующих заболеваний (ИНПЗ) за предшествующий год, принятых за 100%." w:history="1">
        <w:r w:rsidRPr="00D273EA">
          <w:rPr>
            <w:sz w:val="22"/>
            <w:szCs w:val="22"/>
          </w:rPr>
          <w:t>&lt;*&gt;</w:t>
        </w:r>
      </w:hyperlink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43"/>
        <w:gridCol w:w="2213"/>
        <w:gridCol w:w="545"/>
        <w:gridCol w:w="1832"/>
        <w:gridCol w:w="2266"/>
      </w:tblGrid>
      <w:tr w:rsidR="00B51AD1" w:rsidRPr="00931219" w:rsidTr="00931219"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Лекарственная форма наркотического лекарственного препарата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Рекомендуемый коэффициент распределения</w:t>
            </w:r>
          </w:p>
        </w:tc>
      </w:tr>
      <w:tr w:rsidR="00B51AD1" w:rsidRPr="00931219" w:rsidTr="00931219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ЗНО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Терминальная стадия ВИЧ-инфекции (СПИД)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Иные неизлечимые прогрессирующие заболевания (ИНПЗ)</w:t>
            </w:r>
          </w:p>
        </w:tc>
      </w:tr>
      <w:tr w:rsidR="00B51AD1" w:rsidRPr="00931219" w:rsidTr="0093121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</w:pPr>
            <w:r w:rsidRPr="00931219">
              <w:t>Требуется применение наркотических лекарственных препаратов короткого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</w:pPr>
            <w:r w:rsidRPr="00931219">
              <w:t>Инвазивные формы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</w:tr>
      <w:tr w:rsidR="00B51AD1" w:rsidRPr="00931219" w:rsidTr="0093121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</w:pPr>
            <w:r w:rsidRPr="00931219">
              <w:t>Неинвазивные формы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</w:tr>
      <w:tr w:rsidR="00B51AD1" w:rsidRPr="00931219" w:rsidTr="0093121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</w:pPr>
            <w:r w:rsidRPr="00931219">
              <w:t>Требуется применение неинвазивных пролонгированных форм наркотических лекарственных препаратов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</w:pPr>
            <w:r w:rsidRPr="00931219">
              <w:t>Трансдермальные терапевтические системы (ТТС)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5%</w:t>
            </w:r>
          </w:p>
        </w:tc>
      </w:tr>
      <w:tr w:rsidR="00B51AD1" w:rsidRPr="00931219" w:rsidTr="0093121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</w:pPr>
            <w:r w:rsidRPr="00931219">
              <w:t>Пероральные формы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40%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3%</w:t>
            </w:r>
          </w:p>
        </w:tc>
      </w:tr>
    </w:tbl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--------------------------------</w:t>
      </w:r>
    </w:p>
    <w:p w:rsidR="00B51AD1" w:rsidRPr="00931219" w:rsidRDefault="00B51AD1" w:rsidP="00931219">
      <w:pPr>
        <w:pStyle w:val="ConsPlusNormal"/>
        <w:spacing w:line="300" w:lineRule="atLeast"/>
        <w:ind w:firstLine="540"/>
        <w:jc w:val="both"/>
      </w:pPr>
      <w:bookmarkStart w:id="6" w:name="Par310"/>
      <w:bookmarkEnd w:id="6"/>
      <w:r w:rsidRPr="00931219">
        <w:t>&lt;*&gt; Расчет рекомендуется осуществлять исходя из числа пациентов, умерших от злокачественных новообразований (ЗНО), в терминальной стадии ВИЧ-инфекции (на стадии СПИДа), иных неизлечимых прогрессирующих заболеваний (ИНПЗ) за предшествующий год, принятых за 100%.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273EA">
        <w:rPr>
          <w:sz w:val="22"/>
          <w:szCs w:val="22"/>
        </w:rPr>
        <w:t>Приложение N 3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к методическим рекомендациям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по определению потребности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в наркотических средствах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и психотропных веществах,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предназначенных для медицинского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применения, утвержденным приказом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Министерства здравоохранения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Российской Федерации</w:t>
      </w:r>
    </w:p>
    <w:p w:rsidR="00B51AD1" w:rsidRPr="00D273EA" w:rsidRDefault="00B51AD1" w:rsidP="00931219">
      <w:pPr>
        <w:pStyle w:val="ConsPlusNormal"/>
        <w:spacing w:line="300" w:lineRule="atLeast"/>
        <w:jc w:val="right"/>
        <w:rPr>
          <w:sz w:val="22"/>
          <w:szCs w:val="22"/>
        </w:rPr>
      </w:pPr>
      <w:r w:rsidRPr="00D273EA">
        <w:rPr>
          <w:sz w:val="22"/>
          <w:szCs w:val="22"/>
        </w:rPr>
        <w:t>от 16 ноября 2017 г. N 913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7" w:name="Par327"/>
      <w:bookmarkEnd w:id="7"/>
      <w:r w:rsidRPr="00D273EA">
        <w:rPr>
          <w:sz w:val="22"/>
          <w:szCs w:val="22"/>
        </w:rPr>
        <w:t>РЕКОМЕНДУЕМЫЙ КОЭФФИЦИЕНТ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РАСПРЕДЕЛЕНИЯ НАРКОТИЧЕСКИХ ЛЕКАРСТВЕННЫХ ПРЕПАРАТОВ,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ПРИМЕНЯЕМЫХ ДЛЯ ТЕРАПИИ УМЕРЕННОЙ И СИЛЬНОЙ БОЛИ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В СООТВЕТСТВИИ С РЕКОМЕНДАЦИЯМИ ВСЕМИРНОЙ ОРГАНИЗАЦИИ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ЗДРАВООХРАНЕНИЯ, ПО МЕЖДУНАРОДНЫМ НЕПАТЕНТОВАННЫМ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НАИМЕНОВАНИЯМ ДЛЯ ПАЦИЕНТОВ СО ЗЛОКАЧЕСТВЕННЫМИ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НОВООБРАЗОВАНИЯМИ (ЗНО), ТЕРМИНАЛЬНОЙ СТАДИЕЙ ВИЧ-ИНФЕКЦИИ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(СПИД), ИНЫМИ НЕИЗЛЕЧИМЫМИ ПРОГРЕССИРУЮЩИМИ ЗАБОЛЕВАНИЯМИ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 xml:space="preserve">(ИНПЗ) </w:t>
      </w:r>
      <w:hyperlink w:anchor="Par504" w:tooltip="&lt;*&gt; Иные неизлечимые прогрессирующие заболевания (ИНПЗ): хроническая острая почечная недостаточность, сердечно-сосудистые заболевания, хроническая обструктивная болезнь легких, цирроз печени, рассеянный склероз, болезнь Паркинсона, болезнь Альцгеймера и другие деменции, ревматоидный артрит, сахарный диабет, мультирезистентный туберкулез." w:history="1">
        <w:r w:rsidRPr="00D273EA">
          <w:rPr>
            <w:sz w:val="22"/>
            <w:szCs w:val="22"/>
          </w:rPr>
          <w:t>&lt;*&gt;</w:t>
        </w:r>
      </w:hyperlink>
      <w:r w:rsidRPr="00D273EA">
        <w:rPr>
          <w:sz w:val="22"/>
          <w:szCs w:val="22"/>
        </w:rPr>
        <w:t xml:space="preserve"> ПРИ ОКАЗАНИИ МЕДИЦИНСКОЙ ПОМОЩИ</w:t>
      </w:r>
    </w:p>
    <w:p w:rsidR="00B51AD1" w:rsidRPr="00D273EA" w:rsidRDefault="00B51AD1" w:rsidP="00931219">
      <w:pPr>
        <w:pStyle w:val="ConsPlusTitle"/>
        <w:spacing w:line="300" w:lineRule="atLeast"/>
        <w:jc w:val="center"/>
        <w:rPr>
          <w:sz w:val="22"/>
          <w:szCs w:val="22"/>
        </w:rPr>
      </w:pPr>
      <w:r w:rsidRPr="00D273EA">
        <w:rPr>
          <w:sz w:val="22"/>
          <w:szCs w:val="22"/>
        </w:rPr>
        <w:t>В АМБУЛАТОРНЫХ УСЛОВИЯХ</w:t>
      </w:r>
    </w:p>
    <w:p w:rsidR="00B51AD1" w:rsidRPr="00D273EA" w:rsidRDefault="00B51AD1" w:rsidP="0093121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1474"/>
        <w:gridCol w:w="961"/>
        <w:gridCol w:w="964"/>
        <w:gridCol w:w="1077"/>
        <w:gridCol w:w="1109"/>
        <w:gridCol w:w="2126"/>
      </w:tblGrid>
      <w:tr w:rsidR="00B51AD1" w:rsidRPr="00931219" w:rsidTr="00931219"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Международное непатентованное наименование наркотического лекарственного препарата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Лекарствен</w:t>
            </w:r>
            <w:r>
              <w:t>-</w:t>
            </w:r>
            <w:r w:rsidRPr="00931219">
              <w:t>ная форма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Дози</w:t>
            </w:r>
            <w:r>
              <w:t>-</w:t>
            </w:r>
            <w:r w:rsidRPr="00931219">
              <w:t>ровка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Коли</w:t>
            </w:r>
            <w:r>
              <w:t>-</w:t>
            </w:r>
            <w:r w:rsidRPr="00931219">
              <w:t>чество в потре</w:t>
            </w:r>
            <w:r>
              <w:t>-</w:t>
            </w:r>
            <w:r w:rsidRPr="00931219">
              <w:t>битель</w:t>
            </w:r>
            <w:r>
              <w:t>-</w:t>
            </w:r>
            <w:r w:rsidRPr="00931219">
              <w:t>ской упаковке</w:t>
            </w:r>
          </w:p>
        </w:tc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Рекомендуемый коэффициент распределения</w:t>
            </w:r>
          </w:p>
        </w:tc>
      </w:tr>
      <w:tr w:rsidR="00B51AD1" w:rsidRPr="00931219" w:rsidTr="00931219"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Злока</w:t>
            </w:r>
            <w:r>
              <w:t>-</w:t>
            </w:r>
            <w:r w:rsidRPr="00931219">
              <w:t>чествен</w:t>
            </w:r>
            <w:r>
              <w:t>-</w:t>
            </w:r>
            <w:r w:rsidRPr="00931219">
              <w:t>ные ново</w:t>
            </w:r>
            <w:r>
              <w:t>-</w:t>
            </w:r>
            <w:r w:rsidRPr="00931219">
              <w:t>образо</w:t>
            </w:r>
            <w:r>
              <w:t>-</w:t>
            </w:r>
            <w:r w:rsidRPr="00931219">
              <w:t>вания (ЗНО)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Терми</w:t>
            </w:r>
            <w:r>
              <w:t>-</w:t>
            </w:r>
            <w:r w:rsidRPr="00931219">
              <w:t>нальная стадия ВИЧ-инфекции (СПИД)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 xml:space="preserve">Иные неизлечимые прогрессирующие заболевания (ИНПЗ) </w:t>
            </w:r>
            <w:hyperlink w:anchor="Par504" w:tooltip="&lt;*&gt; Иные неизлечимые прогрессирующие заболевания (ИНПЗ): хроническая острая почечная недостаточность, сердечно-сосудистые заболевания, хроническая обструктивная болезнь легких, цирроз печени, рассеянный склероз, болезнь Паркинсона, болезнь Альцгеймера и другие деменции, ревматоидный артрит, сахарный диабет, мультирезистентный туберкулез." w:history="1">
              <w:r w:rsidRPr="00931219">
                <w:t>&lt;*&gt;</w:t>
              </w:r>
            </w:hyperlink>
          </w:p>
        </w:tc>
      </w:tr>
      <w:tr w:rsidR="00B51AD1" w:rsidRPr="00931219" w:rsidTr="00931219"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Не требуется наркотический лекарственный препарат</w:t>
            </w:r>
          </w:p>
        </w:tc>
      </w:tr>
      <w:tr w:rsidR="00B51AD1" w:rsidRPr="00931219" w:rsidTr="00931219"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90%</w:t>
            </w:r>
          </w:p>
        </w:tc>
      </w:tr>
      <w:tr w:rsidR="00B51AD1" w:rsidRPr="00931219" w:rsidTr="00931219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  <w:outlineLvl w:val="2"/>
            </w:pPr>
            <w:r w:rsidRPr="00931219">
              <w:t>I. Наркотические лекарственные препараты короткого действия, в том числе:</w:t>
            </w:r>
          </w:p>
        </w:tc>
      </w:tr>
      <w:tr w:rsidR="00B51AD1" w:rsidRPr="00931219" w:rsidTr="00931219">
        <w:tc>
          <w:tcPr>
            <w:tcW w:w="5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  <w:outlineLvl w:val="3"/>
            </w:pPr>
            <w:r w:rsidRPr="00931219">
              <w:t>Инвазивные наркотические лекарственные препараты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Тримеперидин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раствор для инъекций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 мг/мл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0,1%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Кодеин+Морфин+Носкапин+Папаверин+Тебаин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раствор для подкожного введения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1,44 + 11,5 + 5,4 + 0,72 + 0,1 мг/мл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0,1%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Морфин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раствор для инъекций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 мг/мл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7%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3%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0,8%</w:t>
            </w:r>
          </w:p>
        </w:tc>
      </w:tr>
      <w:tr w:rsidR="00B51AD1" w:rsidRPr="00931219" w:rsidTr="00931219">
        <w:tc>
          <w:tcPr>
            <w:tcW w:w="5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  <w:outlineLvl w:val="3"/>
            </w:pPr>
            <w:r w:rsidRPr="00931219">
              <w:t>Неинвазивные наркотические лекарственные препараты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Пропионил-фенилэтокси-этилпиперидин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 защечные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 мг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4%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0,25%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Бупренорфин+Налоксон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 подъязычные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0,2 мг + 0,2 мг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3%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0,5%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Тримеперидин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25 мг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3%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0,25%</w:t>
            </w:r>
          </w:p>
        </w:tc>
      </w:tr>
      <w:tr w:rsidR="00B51AD1" w:rsidRPr="00931219" w:rsidTr="00931219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  <w:outlineLvl w:val="2"/>
            </w:pPr>
            <w:r w:rsidRPr="00931219">
              <w:t>II. Наркотические лекарственные препараты пролонгированного действия, в том числе:</w:t>
            </w:r>
          </w:p>
        </w:tc>
      </w:tr>
      <w:tr w:rsidR="00B51AD1" w:rsidRPr="00931219" w:rsidTr="00931219">
        <w:tc>
          <w:tcPr>
            <w:tcW w:w="5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  <w:outlineLvl w:val="3"/>
            </w:pPr>
            <w:r w:rsidRPr="00931219">
              <w:t>Пероральные наркотические лекарственные препараты пролонгированного действия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40%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25%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3%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Оксикодон+налоксон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 с пролонгированным высвобождением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 мг/2,5 мг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0,5%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Оксикодон+Налоксон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 с пролонгированным высвобождением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 мг/5 мг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4%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0,5%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Оксикодон+Налоксон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 с пролонгированным высвобождением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 мг/10 мг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5%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</w:pP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Оксикодон+Налоксон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таблетки с пролонгированным высвобождением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40 мг/20 мг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7%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Морфин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капсулы, таблетки с пролонгированным высвобождением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 мг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4%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4%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1,5%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Морфин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капсулы, таблетки с пролонгированным высвобождением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30 мг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7%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4%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0,5%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Морфин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капсулы, таблетки с пролонгированным высвобождением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60 мг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6%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3%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</w:pP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Морфин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капсулы, таблетки с пролонгированным высвобождением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100 мг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3%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</w:pPr>
          </w:p>
        </w:tc>
      </w:tr>
      <w:tr w:rsidR="00B51AD1" w:rsidRPr="00931219" w:rsidTr="00931219">
        <w:tc>
          <w:tcPr>
            <w:tcW w:w="5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  <w:outlineLvl w:val="3"/>
            </w:pPr>
            <w:r w:rsidRPr="00931219">
              <w:t>Трансдермальные терапевтические системы наркотических лекарственных препаратов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20%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15%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Фентанил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пластырь трансдермальный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12,5 мкг/час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Фентанил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пластырь трансдермальный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25 мкг/час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4%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3%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Фентанил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пластырь трансдермальный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50 мкг/час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9%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6%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Фентанил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пластырь трансдермальный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75 мкг/час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2%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</w:pPr>
          </w:p>
        </w:tc>
      </w:tr>
      <w:tr w:rsidR="00B51AD1" w:rsidRPr="00931219" w:rsidTr="00931219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Фентанил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пластырь трансдермальный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100 мкг/час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1%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  <w:r w:rsidRPr="00931219">
              <w:t>2%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1" w:rsidRPr="00931219" w:rsidRDefault="00B51AD1" w:rsidP="0076027B">
            <w:pPr>
              <w:pStyle w:val="ConsPlusNormal"/>
              <w:spacing w:line="300" w:lineRule="atLeast"/>
              <w:jc w:val="center"/>
            </w:pPr>
          </w:p>
        </w:tc>
      </w:tr>
    </w:tbl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Примечание: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При государственной регистрации новых наименований наркотических лекарственных препаратов коэффициент распределения может изменяться в соответствии с их потребностью.</w:t>
      </w: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51AD1" w:rsidRPr="00D273EA" w:rsidRDefault="00B51AD1" w:rsidP="009312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273EA">
        <w:rPr>
          <w:sz w:val="22"/>
          <w:szCs w:val="22"/>
        </w:rPr>
        <w:t>--------------------------------</w:t>
      </w:r>
    </w:p>
    <w:p w:rsidR="00B51AD1" w:rsidRPr="00931219" w:rsidRDefault="00B51AD1" w:rsidP="00931219">
      <w:pPr>
        <w:pStyle w:val="ConsPlusNormal"/>
        <w:spacing w:line="300" w:lineRule="atLeast"/>
        <w:ind w:firstLine="540"/>
        <w:jc w:val="both"/>
      </w:pPr>
      <w:bookmarkStart w:id="8" w:name="Par504"/>
      <w:bookmarkEnd w:id="8"/>
      <w:r w:rsidRPr="00931219">
        <w:t>&lt;*&gt; Иные неизлечимые прогрессирующие заболевания (ИНПЗ): хроническая острая почечная недостаточность, сердечно-сосудистые заболевания, хроническая обструктивная болезнь легких, цирроз печени, рассеянный склероз, болезнь Паркинсона, болезнь Альцгеймера и другие деменции, ревматоидный артрит, сахарный диабет, мультирезистентный туберкулез.</w:t>
      </w:r>
    </w:p>
    <w:sectPr w:rsidR="00B51AD1" w:rsidRPr="00931219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AD1" w:rsidRDefault="00B51AD1">
      <w:r>
        <w:separator/>
      </w:r>
    </w:p>
  </w:endnote>
  <w:endnote w:type="continuationSeparator" w:id="0">
    <w:p w:rsidR="00B51AD1" w:rsidRDefault="00B51A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AD1" w:rsidRDefault="00B51AD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AD1" w:rsidRDefault="00B51AD1" w:rsidP="00DF5729">
    <w:pPr>
      <w:jc w:val="center"/>
      <w:rPr>
        <w:sz w:val="2"/>
        <w:szCs w:val="2"/>
      </w:rPr>
    </w:pPr>
  </w:p>
  <w:p w:rsidR="00B51AD1" w:rsidRDefault="00B51AD1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AD1" w:rsidRDefault="00B51AD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AD1" w:rsidRDefault="00B51AD1">
      <w:r>
        <w:separator/>
      </w:r>
    </w:p>
  </w:footnote>
  <w:footnote w:type="continuationSeparator" w:id="0">
    <w:p w:rsidR="00B51AD1" w:rsidRDefault="00B51A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AD1" w:rsidRDefault="00B51AD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AD1" w:rsidRDefault="00B51AD1" w:rsidP="00DF5729">
    <w:pPr>
      <w:jc w:val="center"/>
      <w:rPr>
        <w:sz w:val="2"/>
        <w:szCs w:val="2"/>
      </w:rPr>
    </w:pPr>
  </w:p>
  <w:p w:rsidR="00B51AD1" w:rsidRDefault="00B51AD1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B51AD1" w:rsidRDefault="00B51AD1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B51AD1" w:rsidRPr="00DC174E" w:rsidRDefault="00B51AD1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B51AD1" w:rsidRPr="00DC174E" w:rsidRDefault="00B51AD1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B51AD1" w:rsidRPr="00DC174E" w:rsidRDefault="00B51AD1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B51AD1" w:rsidRDefault="00B51AD1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AD1" w:rsidRDefault="00B51AD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76027B"/>
    <w:rsid w:val="00854060"/>
    <w:rsid w:val="008A40F2"/>
    <w:rsid w:val="00931219"/>
    <w:rsid w:val="00B51AD1"/>
    <w:rsid w:val="00CA5FB3"/>
    <w:rsid w:val="00D273EA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2611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2611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26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9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4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13</Pages>
  <Words>3878</Words>
  <Characters>22110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РОССИЙСКОЙ ФЕДЕРАЦИИ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2017-12-07T12:14:00Z</dcterms:created>
  <dcterms:modified xsi:type="dcterms:W3CDTF">2017-12-07T12:14:00Z</dcterms:modified>
</cp:coreProperties>
</file>