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66" w:rsidRPr="00FB0C5B" w:rsidRDefault="00A24566" w:rsidP="00944AC4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FB0C5B">
        <w:rPr>
          <w:sz w:val="22"/>
          <w:szCs w:val="22"/>
        </w:rPr>
        <w:t xml:space="preserve">Зарегистрировано в Минюсте России 26 декабря </w:t>
      </w:r>
      <w:smartTag w:uri="urn:schemas-microsoft-com:office:smarttags" w:element="metricconverter">
        <w:smartTagPr>
          <w:attr w:name="ProductID" w:val="2017 г"/>
        </w:smartTagPr>
        <w:r w:rsidRPr="00FB0C5B">
          <w:rPr>
            <w:sz w:val="22"/>
            <w:szCs w:val="22"/>
          </w:rPr>
          <w:t>2017 г</w:t>
        </w:r>
      </w:smartTag>
      <w:r w:rsidRPr="00FB0C5B">
        <w:rPr>
          <w:sz w:val="22"/>
          <w:szCs w:val="22"/>
        </w:rPr>
        <w:t>. N 49454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МИНИСТЕРСТВО ВНУТРЕННИХ ДЕЛ РОССИЙСКОЙ ФЕДЕРАЦИИ</w:t>
      </w:r>
    </w:p>
    <w:p w:rsidR="00A24566" w:rsidRPr="00FB0C5B" w:rsidRDefault="00A24566" w:rsidP="00944AC4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ПРИКАЗ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 xml:space="preserve">от 29 ноября </w:t>
      </w:r>
      <w:smartTag w:uri="urn:schemas-microsoft-com:office:smarttags" w:element="metricconverter">
        <w:smartTagPr>
          <w:attr w:name="ProductID" w:val="2017 г"/>
        </w:smartTagPr>
        <w:r w:rsidRPr="00FB0C5B">
          <w:rPr>
            <w:sz w:val="22"/>
            <w:szCs w:val="22"/>
          </w:rPr>
          <w:t>2017 г</w:t>
        </w:r>
      </w:smartTag>
      <w:r w:rsidRPr="00FB0C5B">
        <w:rPr>
          <w:sz w:val="22"/>
          <w:szCs w:val="22"/>
        </w:rPr>
        <w:t>. N 900</w:t>
      </w:r>
    </w:p>
    <w:p w:rsidR="00A24566" w:rsidRPr="00FB0C5B" w:rsidRDefault="00A24566" w:rsidP="00944AC4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ОБ УТВЕРЖДЕНИИ АДМИНИСТРАТИВНОГО РЕГЛАМЕНТА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МИНИСТЕРСТВА ВНУТРЕННИХ ДЕЛ РОССИЙСКОЙ ФЕДЕРАЦИИ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ПО ПРЕДОСТАВЛЕНИЮ ГОСУДАРСТВЕННОЙ УСЛУГИ ПО ВЫДАЧЕ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СВИДЕТЕЛЬСТВА О ДОПУСКЕ ТРАНСПОРТНЫХ СРЕДСТВ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К ПЕРЕВОЗКЕ ОПАСНЫХ ГРУЗОВ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B0C5B">
          <w:rPr>
            <w:sz w:val="22"/>
            <w:szCs w:val="22"/>
          </w:rPr>
          <w:t>2010 г</w:t>
        </w:r>
      </w:smartTag>
      <w:r w:rsidRPr="00FB0C5B">
        <w:rPr>
          <w:sz w:val="22"/>
          <w:szCs w:val="22"/>
        </w:rPr>
        <w:t xml:space="preserve">. N 210-ФЗ "Об организации предоставления государственных и муниципальных услуг" &lt;1&gt; и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FB0C5B">
          <w:rPr>
            <w:sz w:val="22"/>
            <w:szCs w:val="22"/>
          </w:rPr>
          <w:t>2011 г</w:t>
        </w:r>
      </w:smartTag>
      <w:r w:rsidRPr="00FB0C5B">
        <w:rPr>
          <w:sz w:val="22"/>
          <w:szCs w:val="22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- приказываю: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N 52, ст. 7482; 2017, N 1, ст. 12.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Собрание законодательства Российской Федерации, 2011, N 22, ст. 3169; N 35, ст. 5092; 2012, N 28, ст. 3908; N 36, ст. 4903; N 50, ст. 7070; N 52, ст. 7507; 2014, N 5, ст. 506.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 xml:space="preserve">1. Утвердить прилагаемый Административный </w:t>
      </w:r>
      <w:hyperlink w:anchor="Par37" w:tooltip="АДМИНИСТРАТИВНЫЙ РЕГЛАМЕНТ" w:history="1">
        <w:r w:rsidRPr="00FB0C5B">
          <w:rPr>
            <w:sz w:val="22"/>
            <w:szCs w:val="22"/>
          </w:rPr>
          <w:t>регламент</w:t>
        </w:r>
      </w:hyperlink>
      <w:r w:rsidRPr="00FB0C5B">
        <w:rPr>
          <w:sz w:val="22"/>
          <w:szCs w:val="22"/>
        </w:rPr>
        <w:t xml:space="preserve"> Министерства внутренних дел Российской Федерации по предоставлению государственной услуги по выдаче свидетельства о допуске транспортных средств к перевозке опасных грузов.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 xml:space="preserve">2. ГУОБДД МВД России, ЦСН БДД МВД России, министрам внутренних дел по республикам, начальникам главных управлений, управлений МВД России по иным субъектам Российской Федерации организовать изучение и обеспечить выполнение требований Административного </w:t>
      </w:r>
      <w:hyperlink w:anchor="Par37" w:tooltip="АДМИНИСТРАТИВНЫЙ РЕГЛАМЕНТ" w:history="1">
        <w:r w:rsidRPr="00FB0C5B">
          <w:rPr>
            <w:sz w:val="22"/>
            <w:szCs w:val="22"/>
          </w:rPr>
          <w:t>регламента</w:t>
        </w:r>
      </w:hyperlink>
      <w:r w:rsidRPr="00FB0C5B">
        <w:rPr>
          <w:sz w:val="22"/>
          <w:szCs w:val="22"/>
        </w:rPr>
        <w:t>, утвержденного настоящим приказом.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3. Контроль за выполнением настоящего приказа возложить на первого заместителя Министра генерал-полковника полиции А.В. Горового.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Министр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генерал полиции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Российской Федерации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В.КОЛОКОЛЬЦЕВ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B0C5B">
        <w:rPr>
          <w:sz w:val="22"/>
          <w:szCs w:val="22"/>
        </w:rPr>
        <w:t>Приложение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приказу МВД России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от 29.11.2017 N 900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7"/>
      <w:bookmarkEnd w:id="0"/>
      <w:r w:rsidRPr="00FB0C5B">
        <w:rPr>
          <w:sz w:val="22"/>
          <w:szCs w:val="22"/>
        </w:rPr>
        <w:t>АДМИНИСТРАТИВНЫЙ РЕГЛАМЕНТ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МИНИСТЕРСТВА ВНУТРЕННИХ ДЕЛ РОССИЙСКОЙ ФЕДЕРАЦИИ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ПО ПРЕДОСТАВЛЕНИЮ ГОСУДАРСТВЕННОЙ УСЛУГИ ПО ВЫДАЧЕ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СВИДЕТЕЛЬСТВА О ДОПУСКЕ ТРАНСПОРТНЫХ СРЕДСТВ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К ПЕРЕВОЗКЕ ОПАСНЫХ ГРУЗОВ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I. Общие положения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Предмет регулирования регламента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1. Административный регламент Министерства внутренних дел Российской Федерации по предоставлению государственной услуги по выдаче свидетельства о допуске транспортных средств &lt;1&gt; к перевозке опасных грузов &lt;2&gt; определяет сроки, порядок и последовательность выполнения административных процедур (действий), связанных с выдачей свидетельства о допуске транспортных средств к перевозке опасных грузов &lt;3&gt; (продлением срока действия ранее выданного свидетельства).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 xml:space="preserve">&lt;1&gt; В соответствии с Техническим регламентом Таможенного союза 018/2011 "О безопасности колесных транспортных средств", утвержденным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944AC4">
          <w:t>2011 г</w:t>
        </w:r>
      </w:smartTag>
      <w:r w:rsidRPr="00944AC4">
        <w:t xml:space="preserve">. N 877 "О принятии технического регламента Таможенного союза "О безопасности колесных транспортных средств", опубликованным на официальном сайте Комиссии Таможенного союза http://www.tsouz.ru/ 15 декабря </w:t>
      </w:r>
      <w:smartTag w:uri="urn:schemas-microsoft-com:office:smarttags" w:element="metricconverter">
        <w:smartTagPr>
          <w:attr w:name="ProductID" w:val="2011 г"/>
        </w:smartTagPr>
        <w:r w:rsidRPr="00944AC4">
          <w:t>2011 г</w:t>
        </w:r>
      </w:smartTag>
      <w:r w:rsidRPr="00944AC4">
        <w:t xml:space="preserve">. (далее - "технический регламент") под транспортным средством понимается устройство на колесном ходу категорий N и О, предназначенное для перевозки людей, грузов или оборудования, установленного на нем, и приведенное в соответствие с категориями EX/II, EX/III, FL, AT или MEMU согласно требованиям положений Европейского соглашения о международной дорожной перевозке опасных грузов, заключенного в г. Женеве 30 сентября 1957 года и введенного в действие на территории Российской Федерации постановлением Правительства Российской Федерации от 3 февраля </w:t>
      </w:r>
      <w:smartTag w:uri="urn:schemas-microsoft-com:office:smarttags" w:element="metricconverter">
        <w:smartTagPr>
          <w:attr w:name="ProductID" w:val="1994 г"/>
        </w:smartTagPr>
        <w:r w:rsidRPr="00944AC4">
          <w:t>1994 г</w:t>
        </w:r>
      </w:smartTag>
      <w:r w:rsidRPr="00944AC4">
        <w:t>. N 76 "О присоединении Российской Федерации к Европейскому соглашению о международной дорожной перевозке опасных грузов" (Собрание актов резидента и Правительства Российской Федерации, 1994, N 7, ст. 508) (далее - "ДОПОГ").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Далее - "Административный регламент" и "государственная услуга" соответственно.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Далее - также "свидетельство".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Круг заявителей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2. Заявителями являются собственники находящихся в эксплуатации и зарегистрированных на территории Российской Федерации транспортных средств либо лица, от имени собственников владеющие, пользующиеся или распоряжающиеся на законных основаниях такими транспортными средствами &lt;4&gt;.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&lt;4&gt; Далее - "заявители".</w:t>
      </w: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Требования к порядку информирования о предоставлении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 xml:space="preserve">3. Место нахождения МВД России: г. Москва, ул. Житная, 16. Почтовый адрес МВД России: ул. Житная, </w:t>
      </w:r>
      <w:smartTag w:uri="urn:schemas-microsoft-com:office:smarttags" w:element="metricconverter">
        <w:smartTagPr>
          <w:attr w:name="ProductID" w:val="16, г"/>
        </w:smartTagPr>
        <w:r w:rsidRPr="00FB0C5B">
          <w:rPr>
            <w:sz w:val="22"/>
            <w:szCs w:val="22"/>
          </w:rPr>
          <w:t>16, г</w:t>
        </w:r>
      </w:smartTag>
      <w:r w:rsidRPr="00FB0C5B">
        <w:rPr>
          <w:sz w:val="22"/>
          <w:szCs w:val="22"/>
        </w:rPr>
        <w:t>. Москва, 119991.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Места нахождения подразделений Госавтоинспекции, их почтовые адреса, номера телефонов справочных служб, факсов и иная контактная информация указываются на официальном сайте МВД России (мвд.рф) и сайтах территориальных органов МВД России &lt;1&gt; в информационно-телекоммуникационной сети Интернет &lt;2&gt; в разделе "Структура".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Далее - "сайты МВД России".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Далее - "сеть Интернет".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Телефон справочной службы МВД России: (495) 667-02-99.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Справочный телефон-автоинформатор: (495) 667-04-02.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График работы МВД России: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понедельник, вторник, среда, четверг - с 9 часов 00 минут до 18 часов 00 минут;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пятница и предпраздничные дни - с 9 часов 00 минут до 16 часов 45 минут;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суббота и воскресенье - выходные дни.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4. Сведения (разъяснения) по вопросам предоставления государственной услуги, о порядке досудебного (внесудебного) обжалования решений и действий (бездействия) должностных лиц, обеспечивающих предоставление государственной услуги, размещаются в федеральной государственной информационной системе "Единый портал государственных и муниципальных услуг (функций)" &lt;3&gt; (www.gosuslugi.ru), на сайтах МВД России, на располагаемых в доступных для ознакомления местах информационных стендах подразделений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Далее - "ЕПГУ".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 На ЕПГУ размещается следующая информация: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5.1.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5.2. Круг заявителей.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5.3. Срок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5.4. Результаты предоставления государственной услуги, порядок и способы предоставления документа, являющегося результатом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5.5. Исчерпывающий перечень оснований для приостановления или отказа в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5.6.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5.7. Формы заявлений (уведомлений, сообщений), используемые при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6. 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 На сайтах МВД России размещаются: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8.1. Текст настоящего Административного регламента с приложениями.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8.2. Тексты нормативных правовых актов, регулирующих предоставление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8.3. Образец заполнения заявления о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8.4. Порядок и способы подачи заявления о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8.5. Порядок и способы получения разъяснений по вопросам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8.6.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8.7. Порядок и способы записи на подачу заявления о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8.8. Порядок информирования о ходе рассмотрения заявления о предоставлении государственной услуги и о результатах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8.9. Информация о местонахождении и контактных телефонах территориальных органов МВД России на региональном и районном уровнях и подразделений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 На официальном сайте Госавтоинспекции в сети Интернет (www.gibdd.ru) &lt;1&gt; и на информационных стендах подразделений Госавтоинспекции подлежит размещению следующая информация: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Далее - "официальный сайт Госавтоинспекции".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9.1. Номера контактных телефонов, график (режим) работы; график приема заявителей подразделения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9.2. Адреса официальных сайтов в сети Интернет.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9.3. Время ожидания в очереди на подачу документов и получение результата предоставления государственной услуги в соответствии с требованиями настоящего Административного регламента.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9.4. Сроки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9.5. Образец заполнения заявления о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9.6. Исчерпывающий перечень документов, необходимых для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9.7. Исчерпывающий перечень оснований для отказа в приеме документов, необходимых для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9.8. Исчерпывающий перечень оснований для приостановления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9.9. Исчерпывающий перечень оснований для отказа в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9.10. Порядок и способы подачи заявления о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9.11. Порядок и способы получения разъяснений по вопросам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9.12. Порядок информирования о ходе рассмотрения заявления о предоставлении государственной услуги и о результатах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9.13. Порядок записи на личный прием к должностным лицам.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9.14.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9.15. Блок-схема предоставления государственной услуги (приложение N 2 к настоящему Административному регламенту).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10. В помещениях приема и выдачи документов должны находиться нормативные правовые акты, регулирующие порядок предоставления государственной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11. По телефону, при личном либо письменном обращении граждан сотрудники органов внутренних дел Российской Федерации, федеральные государственные гражданские служащие и работники территориальных органов МВД России на региональном и районном уровнях обязаны сообщить информацию по вопросам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12. Информирование, а также предоставление сотрудниками в ходе информирования форм документов являются безвозмездными.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13. Информирование осуществляется по вопросам, касающимся: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способов подачи заявления о предоставлении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адресов подразделений Госавтоинспекции;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графиков работы подразделений Госавтоинспекции, предоставляющих государственную услугу;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документов, необходимых для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порядка и сроков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14. Ответ на телефонный звонок должен начинаться с информации о наименовании подразделения Госавтоинспекции, в которое позвонил гражданин, фамилии и должности должностного лица, принявшего телефонный звонок.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 ответах на телефонные звонки должностное лицо, ответственное за информирование о предоставлении государственной услуги, подробно и в вежливой форме сообщает гражданину сведения по вопросам, указанным в пункте 13 настоящего Административного регламента. Во время разговора должностное лицо, ответственное за информирование по предоставлению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 невозможности должностного лица, принявшего телефонный звонок, самостоятельно ответить на поставленные вопросы, запрос переадресовывается (переводится) другому должностному лицу или же гражданину сообщается телефонный номер, по которому можно получить необходимую информацию.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Информирование о порядке предоставления государственной услуги проводится в часы приема.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15. По письменному обращению должностное лицо, ответственное за предоставление государственной услуги,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16. График приема заявителей должностными лицами, участвующими в предоставлении государственной услуги, составляется с учетом требований трудового законодательства Российской Федерации, сезонности, географического положения региона, режима работы организаций региона и иных факторов, позволяющих обеспечить оптимальные условия для приема граждан без создания очередей. График утверждается руководителем подразделения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Прием заявителей возможен в субботу, в утренние и вечерние часы (в диапазоне с 7.00 до 21.00), а также в воскресенье и в ночное время.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II. Стандарт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Наименование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17. Государственная услуга по выдаче свидетельства о допуске транспортных средств к перевозке опасных грузов.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Наименование федерального органа исполнительной власти и его структурных подразделений, непосредственно предоставляющих государственную услугу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18. Государственная услуга предоставляется Министерством внутренних дел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Непосредственное 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Федерации; подразделениями Госавтоинспекции территориальных органов МВД России по субъектам Российской Федерации; подразделениями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подразделением Госавтоинспекции УМВД России на комплексе "Байконур", на которые возложены обязанности по предоставлению государственной услуги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Далее - "подразделения Госавтоинспекции".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19. Государственная услуга предоставляется подразделением Госавтоинспекции по месту обращения заявителя.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&lt;2&gt; услуг, которые являются необходимыми и обязательными для предоставления государственных услуг.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Постановление Правительства Российской Федерации от 6 мая 2011 г. N 352 (Собрание законодательства Российской Федерации, 2011, N 20, ст. 2829; 2012, N 11, ст. 1655, N 36, ст. 4922; 2013, N 33, ст. 4382, N 49, ст. 6421, N 52, ст. 7207; 2014, N 21, ст. 2712; 2015, N 50, ст. 7165, 7189; 2016, N 31, ст. 5031, N 37, ст. 5495; 2017, N 8, ст. 1257, N 42, ст. 6154).</w:t>
      </w: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Описание результата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21. Результатом предоставления государственной услуги является выдача свидетельства (продление срока его действия), либо отказ в его выдаче (продлении).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Срок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22. Срок предоставления государственной услуги исчисляется с момента приема и регистрации заявления и документов, необходимых для предоставления государственной услуги, и не должен превышать одного рабочего дня.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 Предоставление государственной услуги осуществляется в соответствии с: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23.1. Техническим регламентом Таможенного союза 018/2011 "О безопасности колесных транспортных средств", утвержденным Решением Комиссии Таможенного союза от 9 декабря 2011 г. N 877.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23.2. Гражданским кодексом Российской Федерации (часть первая) &lt;3&gt;.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Собрание законодательства Российской Федерации, 1994, N 32, ст. 3301; 1996, N 9, ст. 773; N 34, ст. 4026; 1999, N 28, ст. 3471; 2001, N 17, ст. 1644; N 21, ст. 2063; 2002, N 12, ст. 1093; N 48, ст. 4746, 4737; 2003, N 2, ст. 167; N 52, ст. 5034; 2004, N 27, ст. 2711; N 31, ст. 3233; 2005, N 1, ст. 18, 39, 43; N 27, ст. 2722; N 30, ст. 3120; 2006, N 2, ст. 171; N 3, ст. 282; N 23, ст. 2380; N 27, ст. 2881; N 31, ст. 3437; N 45, ст. 4627; N 50, ст. 5279; N 52, ст. 5497, 5498; 2007, N 1, ст. 21; N 7, ст. 834; N 27, ст. 3213; N 31, ст. 3993; N 41, ст. 4845; N 49, ст. 6079; N 50, ст. 6246; 2008, N 17, ст. 1756; N 20, ст. 2253; N 29, ст. 3418; N 30, ст. 3597, 3616, 3617; 2009, N 1, ст. 14, 19, 20, 23; N 7, ст. 775; N 26, ст. 3130; N 29, ст. 3582, 3618; N 52, ст. 6428; 2010, N 19, ст. 2291; N 31, ст. 4163; 2011, N 7, ст. 901; N 15, ст. 2038; N 49, ст. 7015, 7041; N 50, ст. 7335, 7347; 2012, N 29, ст. 4167; N 50, ст. 6954, 6963; N 53, ст. 7607, 7627; 2013, N 7, ст. 609; N 19, ст. 2327; N 26, ст. 3207; N 27, ст. 3434, 3459; N 30, ст. 4078; N 44, ст. 5641; N 51, ст. 6687; 2014, N 11, ст. 1100; N 19, ст. 2304, 2334; N 26, ст. 3377; N 43, ст. 5799; 2015, N 1, ст. 52; N 10, ст. 1412; N 14, ст. 2020; N 21, ст. 2985; N 27, ст. 3945, 3977, 4001; N 29, ст. 4342, 4384, 4394; 2016, N 1, ст. 77; N 5, ст. 559; N 22, ст. 3094; N 27, ст. 4169, 4248, 4266, 4287; 2017, N 1, ст. 38; N 7, ст. 1031; N 14, ст. 1998; N 31, ст. 4748, ст. 4808.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23.3. Законом Российской Федерации от 21 июля 1993 г. N 5485-1 "О государственной тайне"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1997, N 41, ст. 8220 - 8235, 4673; 2003, N 27, ст. 2700; N 46, ст. 4449; 2004, N 27, ст. 2711; N 35, ст. 3607; 2007, N 49, ст. 6055, ст. 6079; 2009, N 29, ст. 3617; 2010, N 47, ст. 6033; 2011, N 30, ст. 4590; ст. 4596; N 46, ст. 6407; 2013, N 51, ст. 6697; 2015, N 10, ст. 1393.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23.4. Федеральным законом от 24 ноября 1995 г. N 181-ФЗ "О социальной защите инвалидов в Российской Федерации" &lt;2&gt;.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Собрание законодательства Российской Федерации, 1995, N 48, ст. 4563; 2003, N 43, ст. 4108; 2004, N 35, ст. 3607; 2005, N 1, ст. 25; 2007, N 45, ст. 5421; 2008, N 9, ст. 817; N 29, ст. 3410; N 30, ст. 3616; N 52, ст. 6224; 2009, N 18, ст. 2152; N 30, ст. 3739; 2010, N 50, ст. 6609; 2011, N 49, ст. 7033; 2013, N 19, ст. 2331; N 27, ст. 3460, 3475, 3477; N 48, ст. 6160; N 52, ст. 6986; 2014, N 26, ст. 3406; N 30, ст. 4268; N 49, ст. 6928; 2015, N 27, ст. 3967; N 48, ст. 6724; 2016, N 1, ст. 19; N 52, ст. 7493, 7510; 2017, N 11, ст. 1539; N 23, ст. 3227.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23.5. Федеральным законом от 10 декабря 1995 г. N 196-ФЗ "О безопасности дорожного движения" &lt;3&gt;.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30, ст. 4596; 2012, N 25, ст. 3268; N 31, ст. 4320; 2013, N 17, ст. 2032; N 19, ст. 2319; N 27, ст. 3477; N 30, ст. 4029; N 48, ст. 6165; N 52, ст. 7002; 2014, N 42, ст. 5615; 2015, N 24, ст. 3370; N 29, ст. 4359; N 48, ст. 6706, 6723; 2016, N 15, ст. 2066; N 18, ст. 2502; N 27, ст. 4192, 4229; 2017, N 31, ст. 4753.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23.6. Федеральным законом от 22 октября 2004 г. N 125-ФЗ "Об архивном деле в Российской Федерации" &lt;4&gt;.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&lt;4&gt; Собрание законодательства Российской Федерации, 2004, N 43, ст. 4169; 2006, N 50, ст. 5280; 2007, N 49, ст. 6079; 2008, N 20, ст. 2253; 2010, N 19, ст. 2291; N 31, ст. 4196; 2013, N 7, ст. 611; 2014, N 40, ст. 5320; 2015, N 48, ст. 6723; 2016, N 10, ст. 1317; N 22, ст. 3097; 2017, N 25, ст. 3596.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23.7.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&lt;5&gt;.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&lt;5&gt; Собрание законодательства Российской Федерации, 2009, N 7, ст. 77; 2011, N 29, ст. 4291; 2013, N 23, ст. 2870; N 51, ст. 6686; N 52, ст. 6961; 2014, N 45, ст. 6141; 2014, N 49, ст. 6928; 2015, N 48, ст. 6723; 2016, N 11, ст. 1493.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23.8. Федеральным законом от 27 июля 2010 г. N 210-ФЗ "Об организации предоставления государственных и муниципальных услуг".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23.9. Федеральным законом от 7 февраля 2011 г. N 3-ФЗ "О полиции" &lt;6&gt;.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&lt;6&gt; Собрание законодательства Российской Федерации, 2011, N 7, ст. 900; N 27, ст. 3880, 3881; N 30, ст. 4595; N 48, ст. 6730; N 49, ст. 7018, 7020, 7067; N 50, ст. 7352; 2012, N 26, ст. 3441; N 50, ст. 6967; 2013, N 14, ст. 1645; N 26, ст. 3207; N 27, ст. 3477; N 48, ст. 6165; N 52, ст. 6953; 2014, N 6, ст. 558, 559, 566; N 30, ст. 4259; N 42, ст. 5615; N 52, ст. 7542; 2015, N 7, ст. 1021, 1022; N 10, ст. 1393; N 14, ст. 2008; N 29, ст. 4374; 2016, N 26, ст. 3870; N 27, ст. 4160, 4238; 2017, N 22, ст. 3071; N 25, ст. 3591; N 31, ст. 4821.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23.10. Федеральным законом от 6 апреля 2011 г. N 63-ФЗ "Об электронной подписи"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2011, N 15, ст. 2036; N 27, ст. 3880; 2012, N 29, ст. 3988; 2013, N 14, ст. 1668; N 27, ст. 3463, 3477; 2014, N 11, ст. 1098; N 26, ст. 3390; 2016, N 1, ст. 65; N 26, ст. 3889.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23.11. Федеральным законом от 1 июля 2011 г. N 170-ФЗ "О техническом осмотре транспортных средств и о внесении изменений в отдельные законодательные акты Российской Федерации" &lt;2&gt;.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Собрание законодательства Российской Федерации, 2011, N 27, ст. 3881, N 49, ст. 7020, 7040, 7061; 2012, N 31, ст. 4319, 4320, N 53, ст. 7592; 2013, N 27, ст. 3477, N 30, ст. 4082, 4084, N 52, ст. 6985; 2014, N 23, ст. 2930.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23.12. Указом Президента Российской Федерации от 15 июня 1998 г. N 711 "О дополнительных мерах по обеспечению безопасности дорожного движения" &lt;3&gt;.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Собрание законодательства Российской Федерации, 1998, N 25, ст. 2897; 2002, N 27, ст. 2679; 2005, N 19, ст. 1781; 2007, N 18, ст. 2180; 2008, N 27, ст. 3250; 2010, N 52, ст. 7053; 2011, N 44, ст. 6240; 2013, N 22, ст. 2786; 2014, N 14, ст. 1616; 2015, N 14, ст. 2107; 2017, N 21, ст. 2992.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23.13. Указом Президента Российской Федерации от 7 мая 2012 г. N 601 "Об основных направлениях совершенствования системы государственного управления" &lt;4&gt;.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&lt;4&gt; Собрание законодательства Российской Федерации, 2012, N 19, ст. 2338.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23.14. Указом Президента Российской Федерации от 21 декабря 2016 г. N 699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 &lt;5&gt;.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&lt;5&gt; Собрание законодательства Российской Федерации, 2016, N 52, ст. 7614.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23.15. Постановлением Совета Министров - Правительства Российской Федерации от 23 октября 1993 г. N 1090 "О Правилах дорожного движения" &lt;6&gt;.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&lt;6&gt; 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N 27, ст. 2693; 2003, N 20, ст. 1899; N 40, ст. 3891; 2005, N 52, ст. 5733; 2006, N 11, ст. 1179; 2008, N 8, ст. 741; N 17, ст. 1882; 2009, N 2, ст. 233; N 5, ст. 610; 2010, N 9, ст. 976; N 20, ст. 2471; 2011, N 42, ст. 5922; 2012, N 1, ст. 154; N 15, ст. 1780; 2013, N 5, ст. 404; N 24, ст. 2999; N 29, ст. 3966; N 31, ст. 4218; N 52, ст. 7173; 2014, N 14, ст. 1625; N 21, ст. 2707; N 32, ст. 4487; N 38, ст. 5062; N 44, ст. 6063; N 47, ст. 6557; 2015, N 1, ст. 223; N 15, ст. 2276; N 17, ст. 2568; N 27, ст. 4083; N 46, ст. 6376; 2016, N 5, ст. 694; N 23, ст. 3325; N 31, ст. 5018, 5029; N 38, ст. 5553; 2017, N 14, ст. 2070; N 28, ст. 4139; N 30, ст. 4666.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23.16. Постановлением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23.17. Постановлением Правительства Российской Федерации от 8 сентября 2010 г. N 697 "О единой системе межведомственного электронного взаимодействия" &lt;7&gt;.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&lt;7&gt; Собрание законодательства Российской Федерации, 2010, N 38, ст. 4823; 2011, N 24, ст. 3503; N 49, ст. 7284; 2013, N 45, ст. 5827; 2014, N 12, ст. 1303; 2014, N 42, ст. 5746; N 48, ст. 6862, 6876; N 50, ст. 7113; 2016, N 34, ст. 5243; 2017, N 29, ст. 4380; N 30, ст. 4672.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23.18. Постановлением Правительства Российской Федерации от 15 апреля 2011 г. N 272 "Об утверждении Правил перевозок грузов автомобильным транспортом"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2011, N 17, ст. 2407; 2012, N 10, ст. 1223; 2014, N 3, ст. 281; 2015, N 2, ст. 497, N 21, ст. 3113, N 50, ст. 7162; 2016, N 49, ст. 6901; 2017, N 1, ст. 177.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23.19.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23.20.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23.21.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&lt;2&gt;.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Собрание законодательства Российской Федерации, 2011, N 24, ст. 3503; N 44, ст. 6274; N 49, ст. 7284; 2012, N 39, ст. 5269; N 53, ст. 7938; 2013, N 27, ст. 3612; N 41, ст. 5188; N 45, ст. 5827; N 52, ст. 7218; 2014, N 30, ст. 4318; N 48, ст. 6876; N 50, ст. 7113; 2016, N 34, ст. 5247.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23.22.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&lt;3&gt;.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Собрание законодательства Российской Федерации, 2011, N 40, ст. 5559; 2012, N 53, ст. 7933; 2014, N 23, ст. 2986; N 44, ст. 6059; 2015, N 22, ст. 3227; 2016, N 33, ст. 5183; 2017, N 2, ст. 342; N 6, ст. 949; N 7, ст. 1089.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23.23.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&lt;4&gt;.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&lt;4&gt; Собрание законодательства Российской Федерации, 2011, N 44, ст. 6274; N 49, ст. 7284; 2013, N 45, ст. 5807; 2014, N 50, ст. 7113; 2015, N 1, ст. 283; N 8, ст. 1175; 2017, N 20, ст. 2913; N 23, ст. 3352.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23.24. Постановлением Правительства Российской Федерации от 5 декабря 2011 г. N 1008 "О проведении технического осмотра транспортных средств" &lt;5&gt;.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&lt;5&gt; Собрание законодательства Российской Федерации, 2011, N 50, ст. 7397; 2012, N 49, ст. 6881; 2013, N 47, ст. 6099; 2015, N 24, ст. 3478; N 37, ст. 5153; N 46, ст. 6383.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23.25. Постановлением Правительства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2012, N 8, ст. 1027.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23.26.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&lt;2&gt;.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Собрание законодательства Российской Федерации, 2012, N 27, ст. 3744; 2013, N 45, ст. 5807.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23.27.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&lt;3&gt;.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Собрание законодательства Российской Федерации, 2012, N 35, ст. 4829; 2014, N 50, ст. 7113; 2015, N 47, ст. 6596; 2016, N 51, ст. 7370.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23.28.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&lt;4&gt;.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&lt;4&gt; Собрание законодательства Российской Федерации, 2013, N 5, ст. 377; N 45, ст. 5807; N 50, ст. 6601; 2014, N 50, ст. 7113; 2016, N 34, ст. 5247.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23.29. Постановлением Правительства Российской Федерации от 19 августа 2013 г. N 716 "О федеральном государственном надзоре в области безопасности дорожного движения" &lt;5&gt;.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&lt;5&gt; Собрание законодательства Российской Федерации, 2013, N 34, ст. 4446; 2014, N 12, ст. 1301; 2017, N 17, ст. 2582.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23.30. Постановлением Правительства Российской Федерации от 16 октября 2015 г. N 1108 "Об уполномоченных органах Российской Федерации по обеспечению государственного контроля (надзора) за соблюдением требований технического регламента Таможенного союза "О безопасности колесных транспортных средств" &lt;6&gt;.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&lt;6&gt; Собрание законодательства Российской Федерации, 2015, N 43, ст. 5967.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23.31.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&lt;7&gt;.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&lt;7&gt; Собрание законодательства Российской Федерации, 2016, N 15, ст. 2084.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23.32. Постановлением Правительства Российской Федерации от 18 апреля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2016, N 17, ст. 2418.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 Для получения государственной услуги заявители представляют: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24.1. Заявление (приложение N 1 к настоящему Административному регламенту).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24.2. Документ, удостоверяющий личность заявителя.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24.2.1. Граждане Российской Федерации представляют паспорт гражданина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Если собственником транспортного средства является гражданин Российской Федерации, не достигший 14-летнего возраста, представляется свидетельство о рождении.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24.2.2. Иностранные граждане и лица без гражданства представляют: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временно пребывающие в Российской Федерации и состоящие на учете по месту пребывания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временно проживающие в Российской Федерации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с отметкой о разрешении на временное проживание или разрешение на временное проживание в виде документа установленной формы &lt;2&gt; для лиц без гражданства, не имеющих документов, удостоверяющих личность;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Приказ МВД России от 27 ноября 2017 г.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 (зарегистрирован в Минюсте России 21 декабря 2017 г., регистрационный N 49338).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постоянно проживающие в Российской Федерации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и вид на жительство иностранного гражданина или вид на жительство лица без гражданства.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24.3. В предусмотренных законодательством Российской Федерации случаях представляется доверенность, договор, либо иной документ, удостоверяющий полномочия заявителя на представление интересов собственника (владельца) транспортного средства.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Доверенность, выданная иностранным юридическим лицом, принимается с легализационной надписью, совершенной должностным лицом консульского учреждения либо проставленным апостилем, если освобождение от этих процедур не предусмотрено международными договорами Российской Федерации &lt;1&gt;, с переводом на русский язык, заверенном в порядке, установленном законодательством Российской Федерации &lt;2&gt;.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Статья 3 Конвенции, отменяющей требование легализации иностранных официальных документов, заключенной в г. Гааге 5 октября 1961 г. (Бюллетень международных договоров, N 6, 1993).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Статья 27 Федерального закона от 5 июля 2010 г. N 154-ФЗ "Консульский устав Российской Федерации" (Собрание законодательства Российской Федерации, 2010, N 28, ст. 3554; 2011, N 49, ст. 7064; 2012, N 47, ст. 6394; 2014, N 30, ст. 4268).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 случае, когда заявителем является лицо в возрасте от 14 до 18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Федерации, предоставляется письменное согласие законных представителей (родителей, усыновителей или попечителей) несовершеннолетнего владельца транспортного средства.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24.4. Свидетельство об официальном утверждении типа цистерны &lt;3&gt; (в случае перевозки опасных грузов цистернами).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&lt;3&gt; Подраздел 6.8.2.3 Приложения А к ДОПОГ.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24.5. Свидетельство об испытании и (или) проверке цистерны &lt;4&gt; с указанием перечня веществ, допущенных к перевозке, либо кода цистерны и буквенно-цифровых кодов специальных положений &lt;5&gt; (в случае перевозки опасных грузов цистернами).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&lt;4&gt; Пункты 6.8.2.4.1 - 6.8.2.4.4 Приложения А к ДОПОГ.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&lt;5&gt; Разделы 4.3.3 и 4.3.4 Приложения А к ДОПОГ.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24.6. Ранее выданное свидетельство о допуске транспортных средств к перевозке опасных грузов (при продлении срока его действия).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25. Копии документов, определенных подпунктами 24.3, 24.4, 24.5 пункта 24 настоящего Административного регламента, подписанные должностным лицом и заявителем, приобщаются к материалам, послужившим основанием для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25.1. Копии представляемых для совершения административных процедур (действий) документов не могут служить заменой подлинников, за исключением случаев, предусмотренных законодательством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26. В случае направления в Госавтоинспекцию заявления в электронной форме с помощью ЕПГУ заявителем заполняется формализованный бланк заявления в электронной форме с указанием реквизитов документов, указанных в пункте 24 настоящего Административного регламента, оригиналы которых впоследствии представляются в подразделение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27.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отсутствуют.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28. При предоставлении государственной услуги должностные лица не вправе требовать от заявителя: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28.2.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29. Основаниями для отказа в приеме заявления и документов, необходимых для предоставления государственной услуги, являются: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29.1. Отсутствие в полном объеме документов, предусмотренных пунктом 24 настоящего Административного регламента.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29.2. Представление документов с истекшим сроком действия.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29.3. Наличие в представленных документах записей, исполненных карандашом или имеющих подчистки, приписки, зачеркнутые слова, неоговоренные исправления, а также отсутствие в них необходимых сведений, подписей, печатей.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29.4. Представление заявления о выдаче свидетельства о допуске к перевозке опасных грузов транспортного средства, не являющегося транспортным средством, указанным в п. 9.1.1.2 Приложения В к ДОПОГ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Транспортные средства EX/II, EX/III, FL, AT или MEMU, в соответствии с определениями, указанными в подразделе 9.1.1.2 Приложения В к ДОПОГ.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30. Основанием для приостановления предоставления государственной услуги является: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30.1. Непредставление документов в подразделение Госавтоинспекции в срок, предусмотренный для их представления, при подаче заявления и документов в форме электронного документа с использованием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31. Основаниями для отказа в выдаче свидетельства (продлении срока его действия) являются: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31.1. Представление документов и (или) сведений, содержащих недостоверную информацию.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31.2. Отсутствие сведений о пройденном транспортным средством техническом осмотре в Единой автоматизированной информационной системе технического осмотра &lt;2&gt;.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Постановление Правительства Российской Федерации от 23 декабря 2011 г. N 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156, N 49, ст. 6881). Далее - "ЕАИС ТО".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31.3. Непредставление транспортного средства на осмотр.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31.4. Представление транспортного средства, конструкция которого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 (или) ДОПОГ.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31.5. Обнаружение признаков скрытия, подделки, изменения, уничтожения идентификационной маркировки, нанесенной на транспортное средство организацией-изготовителем, либо подделки представленных документов, несоответствия транспортного средства и (или) номерного агрегата сведениям, указанным в представленных документах, или регистрационным данным, а также при наличии сведений о нахождении транспортного средства и (или) номерного агрегата в розыске или представленных документов - в числе утраченных (похищенных).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32. Услуги, которые являются необходимыми и обязательными для предоставления государственной услуги, отсутствуют.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33. Государственная пошлина и иная плата за предоставление государственной услуги не взимаются.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34. Плата за услуги, которые являются необходимыми и обязательными для предоставления государственной услуги, не предусмотрена ввиду отсутствия таких услуг.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35.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такой услуги, составляет 15 минут.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36. Заявление в письменном виде, принятое к рассмотрению, подлежит регистрации в течение 15 минут после его приема.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37. Заявления принимаются должностным лицом в течение всего времени, установленного графиком приема граждан в подразделении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38. В случае неявки в назначенное время заявителя, обратившегося в подразделение Госавтоинспекции посредством ЕПГУ, срок его ожидания составляет 5 минут, по истечении которого прием указанного заявителя и оформление документов осуществляются в общем порядке.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39. Регистрация заявления осуществляется путем занесения указанных в заявлении сведений в информационные системы, предназначенные для обеспечения деятельности подразделений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 Помещения для приема заявителей располагаются, по возможности, на нижних этажах зданий с отдельным входом. В здании должны быть оборудованы доступные места общественного пользования, в том числе туалеты.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 (по возможности), иными средствами, обеспечивающими безопасность и комфортное пребывание заявителей и должностных лиц.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должностных лиц.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40.1.1. 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40.1.2. 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 перед входом в помещения, в том числе с использованием кресла-коляски.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40.1.3. 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государственная услуга.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40.1.4. Надлежащее размещение оборудования и носителей информации, необходимых для обеспечения беспрепятственного доступа к помещениям, в которых предоставляется государственная услуга, с учетом ограничений их жизнедеятельности.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40.1.5. Допуск сурдопереводчика и тифлосурдопереводчика.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40.1.6.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40.1.7. 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Пункт 7 статьи 15 Федерального закона от 24 ноября 1995 г. N 181-ФЗ "О социальной защите инвалидов в Российской Федерации".</w:t>
      </w:r>
    </w:p>
    <w:p w:rsidR="00A24566" w:rsidRPr="00944AC4" w:rsidRDefault="00A24566" w:rsidP="00944AC4">
      <w:pPr>
        <w:pStyle w:val="ConsPlusNormal"/>
        <w:spacing w:line="300" w:lineRule="atLeast"/>
        <w:jc w:val="both"/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40.1.8.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40.2. Место ожидания и приема, а также места для заполнения заявлений обеспечиваются столами, стульями, соответствующими вывесками и указателями, писчей бумагой, бланками заявлений и образцами их заполнения и письменными принадлежностями в достаточном для заявителей количестве.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Столы, предназначенные для лиц с ограниченными физическими возможностями, размещаются в стороне от входа с учетом беспрепятственного подъезда и поворота кресел-колясок.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40.3. Помещения должностных лиц, участвующих в представлении государственной услуги, обеспечиваются столами, стульями, телефонной связью, вычислительной и организационной техникой, а также канцелярскими принадлежностями.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40.4. На территории подразделений Госавтоинспекции должно быть оборудовано не менее одного места для стоянки транспортных средств лиц с ограниченными физическими возможностями.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40.5. Помещения подразделений Госавтоинспекции, осуществляющих рассмотрение более 50 заявлений в день, оборудуются системой звукового информирования заявителей и электронной системой управления очередью, обеспечивающей возможность совершения административных процедур (действий) в соответствии с назначенной очередностью.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40.6. На территории подразделений Госавтоинспекции должны быть оборудованы места для осмотра транспортных средств, оборудованные навесами и искусственным освещением.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41. Заявителям предоставляется информация о должностных лицах, участвующих в предоставлении государственной услуги. Информация о фамилии, имени, отчестве (последнее - при наличии) и должности должна быть размещена на личной идентификационной карточке (бейдже) должностного лица и (или) на информационной табличке на рабочем месте.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Показатели доступности и качества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 Основными показателями доступности предоставления государственной услуги являются: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42.1. Расположенность помещений, предназначенных для предоставления государственной услуги, в зоне доступности к основным транспортным магистралям.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42.2. Наличие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42.3. Возможность подачи заявления в электронном виде с помощью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42.4. Возможность получения заявителем сведений о ходе рассмотрения заявления с помощью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42.5. Возможность получения заявителем уведомлений о предоставлении государственной услуги с помощью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42.6.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 Основными показателями качества предоставления государственной услуги являются: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43.1. Срок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43.2. Время ожидания в очереди при получении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43.3. Корректность и компетентность должностного лица, взаимодействующего с заявителем при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43.4. Комфортность условий в помещении, в котором предоставляется государственная услуга.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43.5.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43.6. Минимально возможное количество взаимодействий гражданина с должностными лицами, участвующими в предоставлении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43.7.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43.8. Доступность предоставляемой заявителям информации о сроках, порядке предоставления государственной услуги, документах, необходимых для ее предоставления.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43.9. Отсутствие нарушений установленных сроков в процессе предоставления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43.10. Отсутствие административных исковых заявлений об оспаривании решений, действий (бездействия) территориальных органов МВД России на региональном и районном уровнях, их должностных лиц, принимаемых (совершенных)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административных истцов.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44.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45. Заявителям обеспечивается возможность получения информации о порядке предоставления государственной услуги, а также копирования форм заявлений с официального сайта Госавтоинспекции в сети Интернет, официального сайта территориального органа МВД России на региональном уровне и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 обращении за получением государственной услуги в электронной форме заявителю обеспечиваются: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получение информации о порядке и сроках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запись на прием в подразделение Госавтоинспекции для подачи запроса о предоставлении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прием и регистрация запроса и документов, необходимых для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получение сведений о ходе выполнения запроса о предоставлении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получение сведений о ходе выполнения запроса о предоставлении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осуществление оценки качества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возможность досудебного (внесудебного) обжалования решений и действий (бездействия) подразделения Госавтоинспекции или его должностных лиц.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46.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</w:t>
      </w: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III. Состав, последовательность и сроки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выполнения административных процедур, требования к порядку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их выполнения, в том числе особенности выполнения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административных процедур (действий)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в электронной форме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Исчерпывающий перечень административных процедур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47. Предоставление государственной услуги включает в себя следующие административные процедуры: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47.1. Прием и регистрация заявления и документов, необходимых для предоставления государственной услуги, проверка полноты и достоверности сведений, указанных в заявлении и прилагаемых документах.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47.2. Формирование и направление межведомственного запроса.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47.3. Осмотр транспортного средства.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47.4. Принятие решения о выдаче свидетельства (продлении срока ранее выданного свидетельства), приостановлении предоставления государственной услуги по выдаче (продлению срока) свидетельства либо об отказе в его выдаче (продлении).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47.5. Выдача свидетельства.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48. Блок-схема предоставления государственной услуги приведена в приложении N 2 к настоящему Административному регламенту. Последовательность действий, указанных в блок-схеме, может меняться при условии выполнения всех действий, предусмотренных блок-схемой.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Прием и регистрация заявления и документов, необходимых для предоставления государственной услуги, проверка полноты и достоверности сведений, указанных в заявлении и прилагаемых документах.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49. Основанием для начала административной процедуры является обращение заявителя в подразделение Госавтоинспекции с документами, предусмотренными пунктом 24 настоящего Административного регламента или направление заявителем с помощью ЕПГУ заявления о предоставлении государственной услуги с приложением документов в электронной форме. Заявление и прилагаемые документы рассматриваются должностными лицами подразделения Госавтоинспекции непосредственно после получения.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50. Должностное лицо устанавливает личность заявителя, а в случаях, предусмотренных законодательством Российской Федерации - полномочия заявителя на представление интересов собственника (владельца) транспортного средства.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51. Заявление может быть заполнено собственноручно, машинописным способом, посредством электронных печатающих устройств либо сформировано в электронном виде и направлено с приложением документов с помощью ЕПГУ. Заявление и документы, подаваемые заявителем в электронной форме с использованием ЕПГУ, могут быть подписаны простой электронной подписью.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52. Должностным лицом осуществляется проверка подлинности, полноты и правильности оформления представленных документов, проверка достоверности сведений, указанных в заявлении и прилагаемых документах. Результат проверки указывается в соответствующей графе заявления с подписью должностного лица.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53. Должностным лицом посредством ЕАИС ТО устанавливается факт прохождения транспортным средством технического осмотра.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54. В случае выявления предусмотренных пунктом 31 настоящего Административного регламента оснований для отказа в приеме заявления и документов, необходимых для предоставления государственной услуги, представленные документы возвращаются заявителю лично.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55. Заявление, направленное заявителем с помощью ЕПГУ, вместе с копиями прилагаемых документов проходит первоначальную обработку и проверку содержащихся в нем сведений. Оригиналы документов, за исключением заявления, представляются при личном обращении заявителя в подразделение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56. По результатам рассмотрения заявления, поступившего в форме электронного документа, заявителю направляется электронное сообщение о приеме и регистрации заявления либо, в случае установления наличия хотя бы одного из оснований, предусмотренных пунктом 31 настоящего Административного регламента, направляется уведомление об отказе в приеме и регистрации заявления с указанием основания отказа.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 случае неявки заявителя в подразделение Госавтоинспекции или непредставления транспортного средства на осмотр по истечении месяца со дня подачи заявления в форме электронного документа с использованием ЕПГУ, рассмотрение заявления прекращается, о чем заявитель информируется посредством электронного сообщения с использованием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57. Должностное лицо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58. Результатом выполнения административной процедуры является отметка в заявлении с подписью и указанием фамилии должностного лица, принявшего документы, даты и времени их принятия.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Время выполнения административной процедуры - до 15 минут.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Формирование и направление межведомственного запроса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59. При предоставлении государственной услуги осуществляется взаимодействие с: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59.1. Налоговыми органами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59.2. Федеральным агентством по техническому регулированию и метрологии.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60. Взаимодействие подразделений Госавтоинспекции по вопросам обмена документами и информацией, в том числе в электронной форме, с федеральными органами исполнительной власти и иными заинтересованными органами при наличии технической возможности осуществляется с использованием единой системы межведомственного электронного взаимодействия &lt;1&gt;.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Далее - "СМЭВ".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61. В целях получения сведений, необходимых для предоставления государственной услуги, должностное лицо запрашивает такие сведения путем направления межведомственного запроса в федеральные органы исполнительной власти.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Направление межведомственного запроса осуществляется в электронной форме посредством СМЭВ с использованием усиленной квалифицированной электронной подписи.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62.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63. Межведомственный запрос в бумажном виде заполняется в соответствии с требованиями статьи 7.2 Федерального закона от 27 июля 2010 г. N 210-ФЗ "Об организации предоставления государственных и муниципальных услуг".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64. Результаты проверок отмечаются в заявлении с подписью должностного лица, проводившего проверку, и указанием его фамилии и инициалов, даты и времени получения результатов.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65. Ответы на запросы в бумажном виде приобщаются к заявлению.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66. Результатом административной процедуры является получение ответа на направленный межведомственный запрос.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Время выполнения административной процедуры - до 15 минут.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Осмотр транспортного средства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67. Осмотр транспортного средства осуществляется в подразделении Госавтоинспекции по месту подачи заявления.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68. Основанием для начала административной процедуры является выполнение административных процедур, предусмотренных подпунктами 47.1 - 47.2 пункта 47 настоящего Административного регламента и представление заявителем транспортного средства, подлежащего осмотру.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69. Должностным лицом проводится визуальный осмотр транспортного средства на предмет соответствия идентификационной маркировки представленным документам на транспортное средство, а также проверки подлинности маркировки.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Проводится осмотр конструкции транспортного средства на предмет соответствия требованиям законодательства Российской Федерации в области обеспечения безопасности дорожного движения, требованиям ДОПОГ и сведениям, указанным в представленных документах.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70. Результатом административной процедуры по осмотру транспортного средства является отметка в заявлении с подписью и указанием фамилии должностного лица, проводившего осмотр, даты и времени проведения осмотра.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Время выполнения административной процедуры - до 30 минут.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71. При установлении оснований, предусмотренных подпунктами 31.4 - 31.5 пункта 31 настоящего Административного регламента, они указываются в заявлении.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Срок действия результатов осмотра составляет 30 календарных дней с даты его проведения.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Принятие решения о выдаче свидетельства (продлении срока ранее выданного свидетельства), приостановлении предоставления государственной услуги по выдаче (продлению срока) свидетельства либо об отказе в его выдаче (продлении)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72. Основанием для начала административной процедуры является выполнение административных процедур, предусмотренных подпунктами 47.1 - 47.3 пункта 47 настоящего Административного регламента.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73. Результатом административной процедуры является отметка о выдаче (продлении срока) свидетельства или об отказе в его выдаче (продлении), проставляемая в соответствующей графе заявления с подписью должностного лица, принявшего решение, с указанием фамилии, даты и времени принятия решения.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74. В случае принятия решения об отказе в выдаче свидетельства, в соответствующей графе заявления указываются основания отказа, предусмотренные пунктом 31 настоящего Административного регламента, с печатью подразделения Госавтоинспекции и подписью должностного лица.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Факт получения заявителем уведомления об отказе в предоставлении государственной услуги подтверждается его подписью в соответствующей графе заявления.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75. Сведения об отказе в предоставлении государственной услуги вносятся в информационные системы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76. Время выполнения административной процедуры - до 15 минут.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Выдача свидетельства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77. Основанием для начала административной процедуры является принятое должностным лицом решение о выдаче свидетельства (продлении срока ранее выданного свидетельства).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78. Выдача свидетельства включает административные действия по оформлению, проверке и подписанию свидетельства &lt;1&gt;, подлежащего выдаче заявителю.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Образец свидетельства приведен в подразделе 9.1.3.5 приложения В к ДОПОГ.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79. Выдача свидетельства производится также взамен утраченного или пришедшего в негодность ранее выданного свидетельства.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Свидетельство выдается на срок действия технического осмотра, но не более шести месяцев с момента его проведения &lt;2&gt;. При выдаче свидетельства взамен утраченного или пришедшего в негодность срок его действия соответствует сроку действия ранее выданного свидетельства.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&lt;2&gt; Подпункт "г" части 1 статьи 15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и подраздел 9.1.3.4 Приложения В к ДОПОГ.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 продлении срока ранее выданного свидетельства оформление нового свидетельства не производится.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80. После проверки полноты и достоверности сведений, внесенных в свидетельство, должностное лицо вносит сведения о его выдаче в информационные системы Госавтоинспекции и журнал выдачи свидетельств о допуске транспортных средств к перевозке опасных грузов &lt;1&gt; (приложение N 3 к настоящему Административному регламенту).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Далее - "журнал".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81. В заявлении делается отметка о выдаче свидетельства с подписью должностного лица, принявшего решение, с указанием фамилии и инициалов, даты и времени принятия решения.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Свидетельство подписывается в графе, предназначенной для отметки о выдаче (продлении), руководителем подразделения Госавтоинспекции на региональном или районном уровне.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Факт получения свидетельства подтверждается подписью заявителя в заявлении.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Заявление и документы, послужившие основанием для предоставления государственной услуги, а также журнал хранятся в подразделении Госавтоинспекции.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82. Результатом административной процедуры является выдача заявителю оформленного свидетельства или свидетельства с отметкой о продлении срока ранее выданного свидетельства.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Время выполнения административной процедуры - до 30 минут.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IV. Формы контроля за предоставлением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 осуществления текущего контроля за соблюдением и исполнением должностными лицами подразделений Госавтоинспекции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83. Текущий контроль за соблюдением порядка предоставления государственной услуги, принятием решений должностными лицами подразделений Госавтоинспекции осуществляется постоянно в процессе осуществления предусмотренных настоящим Административным регламентом административных процедур с учетом сроков их осуществления, а также путем проведения проверок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84. Текущий контроль осуществляется должностными лицами ЦСН БДД МВД России, подразделений Госавтоинспекции на федеральном, региональном и районном уровнях, начальниками подразделений Госавтоинспекции, их заместителями и иными должностными лицами Госавтоинспекции, ответственными за организацию работы по предоставлению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85.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 проведении плановой проверки могут рассматриваться все вопросы, связанные с предоставлением государственной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Проведение плановых и внеплановых проверок осуществляется с периодичностью не реже одного раза в год. Внеплановая проверка может проводиться по конкретному обращению заявителя.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Плановые и внеплановые проверки проводятся на основании решений Министра внутренних дел Российской Федерации, руководителя ЦСН БДД МВД России, руководителей подразделений Госавтоинспекции на федеральном, региональном и районном уровнях.</w:t>
      </w: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Ответственность должностных лиц подразделений Госавтоинспекции за решения и действия (бездействие), принимаемые (осуществляемые) ими в ходе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86. Уполномоченные должностные лица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несут ответственность в соответствии с законодательством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87. Заинтересованные граждане могут контролировать предоставление государственной услуги путем получения информации по телефону, по письменным обращениям, по электронной почте, через официальный сайт Госавтоинспекции и сайты МВД России.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V. Досудебный (внесудебный) порядок обжалования решений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и действий (бездействия) подразделения Госавтоинспекции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и уполномоченных должностных лиц, предоставляющих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государственную услугу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 при предоставлении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88. Заявитель вправе обратиться с предложением, заявлением или жалобой на действия (бездействие) должностных лиц подразделений Госавтоинспекции и решения, принятые в ходе предоставления государственной услуги &lt;1&gt;, в том числе в следующих случаях: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Далее - "жалоба".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нарушение срока регистрации запроса заявителя о предоставлении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нарушение срока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истребование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истребование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отказ подразделения Госавтоинспекции,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Предмет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89. Предметом жалобы являются решения и (или) действия (бездействие) подразделения Госавтоинспекции, его должностных лиц, принятые (осуществленные)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90. Жалоба должна содержать: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наименование подразделения Госавтоинспекции, предоставляющего государственную услугу, либо данные его должностного лица, решения и действия (бездействие) которых обжалуются;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сведения о заявителе (фамилия, имя и отчество (при наличии), о его месте нахождения (месте жительства),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сведения об обжалуемых решениях и действиях (бездействии) подразделения Госавтоинспекции, предоставляющего государственную услугу, либо его должностного лица;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либо его должностного лица.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91. Жалоба рассматривается руководителем подразделения Госавтоинспекции, предоставляющего государственную услугу, порядок предоставления которой был нарушен вследствие решений и действий (бездействия) подразделения Госавтоинспекции либо его должностного лица.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92. В случае если обжалуются решения руководителя органа, предоставляющего государственную услугу, жалоба подается в подразделение Госавтоинспекции на региональном или федеральном уровнях.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93. Жалобы на решения, принятые должностными лицами подразделения Госавтоинспекции на федеральном уровне, рассматриваются начальником подразделения Госавтоинспекции на федеральном уровне.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94. Жалобы на решения, принятые начальником (заместителем начальника) подразделения Госавтоинспекции на федеральном уровне, рассматриваются заместителем Министра внутренних дел Российской Федерации, ответственного за соответствующее направление деятельности, Министром внутренних дел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95. В подразделении Госавтоинспекции,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прием и рассмотрение жалоб в соответствии с требованиями законодательства Российской Федерации;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направление жалоб в уполномоченный на их рассмотрение орган в соответствии с пунктами 91 - 94 настоящего Административного регламента.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 подачи и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96. Жалоба подается в письменной форме, в том числе при личном приеме заявителя, или в электронном виде в подразделение Госавтоинспекции, предоставляющее государственную услугу, а также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Жалоба в письменной форме может быть также направлена по почте.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оформленная в соответствии с законодательством Российской Федерации доверенность (для юридических лиц - заверенная печатью юридического лица (при наличии) и подписанная его руководителем или уполномоченным этим руководителем лицом);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99. В электронном виде жалоба может быть подана заявителем посредством официального сайта Госавтоинспекции или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100. При подаче жалобы в электронном виде она должна быть подписана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101. В случае, если жалоба подана заявителем в подразделение, осуществляющее деятельность по техническому надзору, или в подразделение Госавтоинспекции на региональном уровне, в компетенцию которого не входит принятие решения по жалобе в соответствии с требованиями пункта 91 настоящего Административного регламента,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102.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&lt;1&gt;,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--------------------------------</w:t>
      </w:r>
    </w:p>
    <w:p w:rsidR="00A24566" w:rsidRPr="00944AC4" w:rsidRDefault="00A24566" w:rsidP="00944AC4">
      <w:pPr>
        <w:pStyle w:val="ConsPlusNormal"/>
        <w:spacing w:line="300" w:lineRule="atLeast"/>
        <w:ind w:firstLine="540"/>
        <w:jc w:val="both"/>
      </w:pPr>
      <w:r w:rsidRPr="00944AC4">
        <w:t>&lt;1&gt; Собрание законодательства Российской Федерации, 2002, N 1, ст. 1; 2011, N 49, ст. 7061; 2012, N 31, ст. 4322; 2013, N 52, ст. 6995; 2015, N 29, ст. 4376.</w:t>
      </w: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Сроки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104.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Перечень оснований для приостановления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105. Основания для приостановления рассмотрения жалобы отсутствуют.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Результат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106. По результатам рассмотрения жалобы выносится одно из следующих решений: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отказать в удовлетворении жалобы.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107. При удовлетворении жалобы принимаются исчерпывающие меры по устранению выявленных нарушений, а подразделение Госавтоинспекции, предоставляющее государственные услуги, в том числе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Перечень оснований для отказа в удовлетворении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108. В удовлетворении жалобы отказывается в следующих случаях: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109. Жалоба подлежит оставлению без ответа в следующих случаях: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 информирования заявителя о результатах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110. Ответ по результатам рассмотрения жалобы направляется заявителю в письменной форме не позднее дня, следующего за днем принятия решения, а по желанию заявителя - в электронной форме.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111. Ответ по результатам рассмотрения жалобы подписывается уполномоченным на рассмотрение жалобы должностным лицом.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112. В ответе по результатам рассмотрения жалобы указываются: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наименование подразделения Госавтоинспекции или территориального органа МВД России, рассмотревшего жалобу, должность, фамилия, имя, отчество (при наличии) его должностного лица, принявшего решение по жалобе;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фамилия и инициалы заявителя;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основания для принятия решения по жалобе;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принятое по жалобе решение;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сроки устранения выявленных нарушений, в том числе срок предоставления результата государственной услуги, в случае, если жалоба признана обоснованной;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сведения о порядке обжалования принятого по жалобе решения.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Порядок обжалования решения по жалобе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113. Решения, принятые по жалобе на действия или бездействие должностных лиц подразделений Госавтоинспекции на федеральном, региональном уровнях или подразделений, осуществляющих деятельность по техническому надзору, могут быть обжалованы вышестоящему должностному лицу или в порядке, установленном законодательством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114. Заявитель имеет право на получение документов, необходимых для обоснования и рассмотрения жалобы.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115. Подразделение Госавтоинспекции обязано предоставить заявителю копии документов, необходимых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Способы информирования заявителей о порядке подачи и рассмотрения жалобы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116. Информирование заявителей о порядке обжалования решений и действий (бездействия) подразделения Госавтоинспекции на федеральном уровне или подразделений Госавтоинспекции на региональном уровне, их должностных лиц обеспечивается посредством размещения информации на стендах в местах предоставления государственных услуг, на официальном сайте Госавтоинспекции, на ЕПГУ.</w:t>
      </w:r>
    </w:p>
    <w:p w:rsidR="00A24566" w:rsidRPr="00FB0C5B" w:rsidRDefault="00A24566" w:rsidP="00944AC4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C5B">
        <w:rPr>
          <w:sz w:val="22"/>
          <w:szCs w:val="22"/>
        </w:rPr>
        <w:t>117. Информирование заявителей о порядке обжалования решений и действий (бездействия) подразделения Госавтоинспекции на федеральном уровне или подразделений Госавтоинспекции на региональном уровне, их должностных лиц, осуществляется, в том числе по телефону либо при личном приеме.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Приложение N 1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Административному регламенту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Министерства внутренних дел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Российской Федерации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по предоставлению государственной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услуги по выдаче свидетельства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о допуске транспортных средств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перевозке опасных грузов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ФОРМА ЗАЯВЛЕНИЯ ДЛЯ ПРЕДОСТАВЛЕНИЯ ГОСУДАРСТВЕННОЙ УСЛУГИ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ЗАЯВЛЕНИЕ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НА ВЫДАЧУ СВИДЕТЕЛЬСТВА О ДОПУСКЕ ТРАНСПОРТНЫХ СРЕДСТВ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К ПЕРЕВОЗКЕ ОПАСНЫХ ГРУЗОВ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В Государственную инспекцию безопасности дорожного движения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Сведения о транспортном средстве: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Марка, модель транспортного средства 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Тип транспортного средства 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Государственный регистрационный знак 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Сведения о собственнике транспортного средства: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(фамилия, имя, отчество (при наличии) или наименование организации)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Адрес собственника: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(субъект  Российской Федерации; район; населенный пункт; улица; дом, корп.,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квартира)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Доверенность (для представителя собственника) 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(когда, кем выдана, номер в реестре)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и адрес места жительства: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(субъект  Российской Федерации; район; населенный пункт; улица; дом, корп.,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квартира)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Прошу  рассмотреть  вопрос  о  выдаче  свидетельства  о  допуске указанного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транспортного  средства к перевозке опасных грузов в качестве транспортного</w:t>
      </w:r>
    </w:p>
    <w:p w:rsidR="00A24566" w:rsidRPr="00944AC4" w:rsidRDefault="00A24566" w:rsidP="00944AC4">
      <w:pPr>
        <w:pStyle w:val="ConsPlusNonformat"/>
        <w:spacing w:line="300" w:lineRule="atLeast"/>
        <w:jc w:val="both"/>
        <w:rPr>
          <w:lang w:val="en-US"/>
        </w:rPr>
      </w:pPr>
      <w:r w:rsidRPr="00944AC4">
        <w:t>средства</w:t>
      </w:r>
      <w:r w:rsidRPr="00944AC4">
        <w:rPr>
          <w:lang w:val="en-US"/>
        </w:rPr>
        <w:t xml:space="preserve"> EX/II, EX/III, FL, AT, MEMU.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(вычеркнуть ненужное)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"__" ____________ 20__ г.    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(подпись, фамилия, инициалы)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 (оборотная сторона заявления на выдачу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   свидетельства о допуске транспортных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    средств к перевозке опасных грузов)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Транспортное средство и представленные документы проверены по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автоматизированным базам данных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"__" ____________ 20__ г. __ ч. __ мин.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(подпись, Ф.И.О.)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Владелец транспортного средства проверен по автоматизированным базам данных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"__" ____________ 20__ г. __ ч. __ мин.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(подпись, Ф.И.О.)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Оценка соответствия конструкции транспортного средства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соответствует/не соответствует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(вычеркнуть ненужное)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(подпись, Ф.И.О.)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По  результатам  рассмотрения  документов и оценки соответствии конструкции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представленного  на  осмотр  транспортного средства принято решение: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ВЫДАТЬ  свидетельство  о  допуске  транспортных средств к перевозке опасных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грузов серии _________ N __________________;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отказать  в выдаче свидетельства о допуске транспортных средств к перевозке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опасных грузов по причине: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___________________________________________________________________________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___________________________________/___________________________/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(подпись должностного лица)         (фамилия, инициалы)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"__" ____________ 20__ г.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М.П.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Свидетельство  о  допуске  транспортных  средств к перевозке опасных грузов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получил(а).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___________________________________/___________________________/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(подпись заявителя)              (фамилия, инициалы)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Приложение N 2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Административному регламенту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Министерства внутренних дел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Российской Федерации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по предоставлению государственной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услуги по выдаче свидетельства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о допуске транспортных средств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перевозке опасных грузов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Блок-схема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предоставления государственной услуги (личное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обращение заявителя)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┌─────────────────┐ ┌────────────────────────────────┐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 Возврат     │ │ Подача заявления с приложением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документов в   │ │  документов, необходимых для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случае наличия  │ │оказания государственной услуги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оснований для  │ └────────────────┬───────────────┘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 отказа      │       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в их приеме,   │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предусмотренных │      ┌───────────────────────┐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  п. 29      │      │   Прием заявления,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│Административного│      │  отметка о приеме в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регламента    │&lt;──┐  │       заявлении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└─────────────────┘   │  └───────────┬───────────┘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┌─────────────────┐   │   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Дополнительная  │   │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│проверка в случае│   │  ┌───────────────────────┐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│наличия признаков│   │  │ Проверка документов,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подделки     │   │  │ в том числе по базам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представленных  │   └──┤учета Госавтоинспекции,│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документов,   │&lt;─────┤  отметка в заявлении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нахождения    │      └───────────┬───────────┘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│документов (лица)│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в розыске    │  ┌───────────────────────────────┐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└────────┬────────┘  │  Направление запросов, в том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\/          │числе СМЭВ, отметка в заявлении│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┌─────────────────┐  │об отправке запроса и получении│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│Задержание лица, │  │            ответа  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транспортного  │  └───────────────┬───────────────┘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средства,    │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передача     │┌──────────────────────────────────┐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материалов в   ││  Осмотр транспортного средства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территориальный ││ на предмет подлинности номерных  │    ┌──────────────┐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│орган МВД России ││     агрегатов, соответствия      │    │ Транспортное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└─────────────────┘│ требованиям ДОПОГ, соответствия  ├───&gt;│ средство не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/\        │конструкции транспортного средства│┌───┤ представлено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│         │представленным документам, отметка├┼─┐ │  на осмотр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│         │           в заявлении            ││ \/└──────────────┘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│         └─────────────────┬────────────────┘│ ┌────────────────┐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│                           \/                │ │  Конструкция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┌────────┴──────────┐    ┌─────────────────────────┐   │ │ транспортного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│Выявление признаков│    │Принятие решения о выдаче│&lt;──┘ │  средства не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скрытия, изменения│    │ (продлении) или отказе  │     │ соответствует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или уничтожения  │    │  в выдаче (продлении)   │&lt;────┤   сведениям,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│маркировки, отметка│    │ свидетельства, отметка  │     │  указанным в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в заявлении    │    │       в заявлении       ├───┐ │ представленных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└───────────────────┘    └───────────┬─────────────┘   │ │   документах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 \/                │ └────────────────┘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┌─────────────────────────┐   │   ┌──────────────┐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│Оформление свидетельства │   │   │Отказ в выдаче│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│  (отметка о продлении   │   │   │свидетельства,│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│     ранее выданного     │   └──&gt;│ уведомление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│свидетельства), отметка в│       │  заявителя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│        заявлении        │       └──────────────┘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└───────────┬─────────────┘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┌─────────────────────────────────────┐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│ Внесение сведений в информационные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│  системы Госавтоинспекции и журнал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│    выдачи свидетельств о допуске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│  транспортных средств к перевозке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│ опасных грузов, отметка в заявлении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└───────────────────┬─────────────────┘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┌─────────────────────────────┐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│    Выдача свидетельства,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│     отметка в заявлении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└─────────────────────────────┘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C5B">
        <w:rPr>
          <w:sz w:val="22"/>
          <w:szCs w:val="22"/>
        </w:rPr>
        <w:t>Блок-схема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предоставления государственной услуги (обращение заявителя</w:t>
      </w:r>
    </w:p>
    <w:p w:rsidR="00A24566" w:rsidRPr="00FB0C5B" w:rsidRDefault="00A24566" w:rsidP="00944AC4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в электронной форме)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┌─────────────────┐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   Возврат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 документов    │    ┌──────────────────┐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│в случае наличия │    │ Прием заявления,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оснований для  │    │ отметка о приеме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 отказа в их   │    │   в заявлении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   приеме,     │    └─────────┬────────┘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предусмотренных │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    п. 29      │  ┌────────────────────────┐     ┌───────────────────┐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│Административного│  │  Приложены документы   ├────&gt;│   Пропущен срок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│   регламента    │  │  в электронном виде    │     │   представления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└─────────────────┘  └────────────┬───────────┘     │     документов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/\                      \/              └─────────┬─────────┘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└─────┐  ┌────────────────────────┐    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│  │  Проверка документов,  │    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│  │  в том числе по базам  │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│  │Госавтоинспекции, учета │  ┌──────────────────────┐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│  │   отметка в заявлении  │  │   Приостановление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│  └────────────┬───────────┘  │предоставления услуги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│               \/             └┬─────────────────────┘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┌──────────────────┐│┌────────────────────────────┐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Дополнительная  │││    Направление запросов,   │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│проверка. В случае│││ в том числе СМЭВ, отметка  │ │ ┌─────────────────┐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│наличия признаков │││  в заявлении об отправке   │ │ │  Транспортное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 подделки     │││ запроса и получении ответа │ │ │   средство не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представленных  ││└──────────────┬─────────────┘ │ │ представлено на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документов,    ││               \/              │ │     осмотр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нахождения    ││   ┌──────────────────────┐    │ └────┬────────────┘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│документов (лица) │└───┤   Личное обращение   │    │   /\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 в розыске     │&lt;───┤заявителя в выбранное │&lt;───┘   │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└─────────┬────────┘    │время, предоставление │        │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\/            │оригиналов документов │┌───────┘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┌──────────────────┐    └───────────┬──────────┘│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Задержание лица, │                \/          │  ┌───────┘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транспортного  │ ┌──────────────────────────┴┐ │ ┌────────────────────┐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│средства, передача│ │   Осмотр транспортного    │ │ │    Конструкция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 материалов в   │ │   средства на предмет     ├─┼&gt;│   транспортного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территориальный │ │   подлинности номерных    │ │ │    средства не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орган МВД России │ │ агрегатов, соответствия   │ │ │   соответствует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└──────────────────┘ │    требованиям ДОПОГ,     │ │ │сведениям, указанным│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/\         │ соответствие конструкции  │ │ │ в представленных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│      ┌───┤  транспортного средства   │ │ │    документах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│      │   │предоставленным документам,│ │ └─────────┬──────────┘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│      │   │    отметка в заявлении    │ │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│      \/  └──────────────┬────────────┘ │     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┌─────────┴─────────────┐           \/             │ ┌─────────┘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Выявление признаков  │ ┌─────────────────────┐  │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скрытия, изменения или│ │  Принятие решения   │&lt;─┘ │┌───────────────────┐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│уничтожения маркировки,│ │о выдаче (продлении) │    ││  Отказ в выдаче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│  отметка в заявлении  │ │ или отказе в выдаче │&lt;───┘│  свидетельства,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>└───────────────────────┘ │     (продлении)     │     │    уведомление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  свидетельства,    ├────&gt;│     заявителя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отметка в заявлении │     └───────────────────┘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└─────────┬───────────┘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┌─────────────────────┐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    Оформление  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   свидетельства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│(отметка о продлении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  ранее выданного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  свидетельства),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отметка в заявлении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└─────────┬───────────┘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┌────────────────────────────────────┐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│ Внесение сведений в информационные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│ системы Госавтоинспекции и журнал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│   выдачи свидетельств о допуске  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│  транспортных средств к перевозке 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│опасных грузов, отметка в заявлении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└────────────────┬───────────────────┘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          \/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┌─────────────────────┐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│Выдача свидетельства,│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│ отметка в заявлении │</w:t>
      </w:r>
    </w:p>
    <w:p w:rsidR="00A24566" w:rsidRPr="00944AC4" w:rsidRDefault="00A24566" w:rsidP="00944AC4">
      <w:pPr>
        <w:pStyle w:val="ConsPlusNonformat"/>
        <w:spacing w:line="300" w:lineRule="atLeast"/>
        <w:jc w:val="both"/>
      </w:pPr>
      <w:r w:rsidRPr="00944AC4">
        <w:t xml:space="preserve">                          └─────────────────────┘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C5B">
        <w:rPr>
          <w:sz w:val="22"/>
          <w:szCs w:val="22"/>
        </w:rPr>
        <w:t>Приложение N 3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Административному регламенту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Министерства внутренних дел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Российской Федерации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по предоставлению государственной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услуги по выдаче свидетельства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о допуске транспортных средств</w:t>
      </w: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к перевозке опасных грузов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C5B">
        <w:rPr>
          <w:sz w:val="22"/>
          <w:szCs w:val="22"/>
        </w:rPr>
        <w:t>(рекомендуемый образец)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A24566" w:rsidRPr="00FB0C5B" w:rsidRDefault="00A24566" w:rsidP="00944AC4">
      <w:pPr>
        <w:pStyle w:val="ConsPlusNormal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ЖУРНАЛ</w:t>
      </w:r>
    </w:p>
    <w:p w:rsidR="00A24566" w:rsidRPr="00FB0C5B" w:rsidRDefault="00A24566" w:rsidP="00944AC4">
      <w:pPr>
        <w:pStyle w:val="ConsPlusNormal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ВЫДАННЫХ СВИДЕТЕЛЬСТВ О ДОПУСКЕ ТРАНСПОРТНЫХ СРЕДСТВ</w:t>
      </w:r>
    </w:p>
    <w:p w:rsidR="00A24566" w:rsidRPr="00FB0C5B" w:rsidRDefault="00A24566" w:rsidP="00944AC4">
      <w:pPr>
        <w:pStyle w:val="ConsPlusNormal"/>
        <w:spacing w:line="300" w:lineRule="atLeast"/>
        <w:jc w:val="center"/>
        <w:rPr>
          <w:sz w:val="22"/>
          <w:szCs w:val="22"/>
        </w:rPr>
      </w:pPr>
      <w:r w:rsidRPr="00FB0C5B">
        <w:rPr>
          <w:sz w:val="22"/>
          <w:szCs w:val="22"/>
        </w:rPr>
        <w:t>К ПЕРЕВОЗКЕ ОПАСНЫХ ГРУЗОВ</w:t>
      </w:r>
    </w:p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503"/>
        <w:gridCol w:w="1503"/>
        <w:gridCol w:w="822"/>
        <w:gridCol w:w="1760"/>
        <w:gridCol w:w="2067"/>
        <w:gridCol w:w="823"/>
        <w:gridCol w:w="1409"/>
      </w:tblGrid>
      <w:tr w:rsidR="00A24566" w:rsidRPr="00944AC4" w:rsidTr="00944A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Серия и номер свидетельства о допуске транспортных средств к перевозке опасных грузов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Дата выдачи (продления срока действия) свидетельства о допуске транспортных средств к перевозке опасных грузов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СВЕДЕНИЯ О ТРАНСПОРТНОМ СРЕДСТВЕ</w:t>
            </w:r>
          </w:p>
        </w:tc>
      </w:tr>
      <w:tr w:rsidR="00A24566" w:rsidRPr="00944AC4" w:rsidTr="00944A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марка,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государственный регистрационный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идентификационный номер (VIN)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тип по ДОПОГ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опасные грузы, разрешенные к перевозке</w:t>
            </w:r>
          </w:p>
        </w:tc>
      </w:tr>
      <w:tr w:rsidR="00A24566" w:rsidRPr="00944AC4" w:rsidTr="00944A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8.</w:t>
            </w:r>
          </w:p>
        </w:tc>
      </w:tr>
    </w:tbl>
    <w:p w:rsidR="00A24566" w:rsidRPr="00FB0C5B" w:rsidRDefault="00A24566" w:rsidP="00944AC4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8"/>
        <w:gridCol w:w="2899"/>
        <w:gridCol w:w="1292"/>
        <w:gridCol w:w="1291"/>
        <w:gridCol w:w="1289"/>
      </w:tblGrid>
      <w:tr w:rsidR="00A24566" w:rsidRPr="00944AC4" w:rsidTr="00944AC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СВЕДЕНИЯ О СОБСТВЕННИКЕ ТРАНСПОРТНОГО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Подпись в получении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Номер дела, том, страница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Примечание</w:t>
            </w:r>
          </w:p>
        </w:tc>
      </w:tr>
      <w:tr w:rsidR="00A24566" w:rsidRPr="00944AC4" w:rsidTr="00944A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Фамилия, имя, отчество (при наличии) для физического лица или наименование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Адрес места жительства для физического лица или адрес места нахождения для юридического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</w:p>
        </w:tc>
      </w:tr>
      <w:tr w:rsidR="00A24566" w:rsidRPr="00944AC4" w:rsidTr="00944A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6" w:rsidRPr="00944AC4" w:rsidRDefault="00A24566" w:rsidP="00F516D0">
            <w:pPr>
              <w:pStyle w:val="ConsPlusNormal"/>
              <w:spacing w:line="300" w:lineRule="atLeast"/>
              <w:jc w:val="center"/>
            </w:pPr>
            <w:r w:rsidRPr="00944AC4">
              <w:t>13.</w:t>
            </w:r>
          </w:p>
        </w:tc>
      </w:tr>
    </w:tbl>
    <w:p w:rsidR="00A24566" w:rsidRDefault="00A24566" w:rsidP="00944AC4"/>
    <w:sectPr w:rsidR="00A24566" w:rsidSect="00DF5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66" w:rsidRDefault="00A24566">
      <w:r>
        <w:separator/>
      </w:r>
    </w:p>
  </w:endnote>
  <w:endnote w:type="continuationSeparator" w:id="0">
    <w:p w:rsidR="00A24566" w:rsidRDefault="00A2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6" w:rsidRDefault="00A24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6" w:rsidRDefault="00A24566" w:rsidP="00DF5729">
    <w:pPr>
      <w:jc w:val="center"/>
      <w:rPr>
        <w:sz w:val="2"/>
        <w:szCs w:val="2"/>
      </w:rPr>
    </w:pPr>
  </w:p>
  <w:p w:rsidR="00A24566" w:rsidRDefault="00A2456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6" w:rsidRDefault="00A24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66" w:rsidRDefault="00A24566">
      <w:r>
        <w:separator/>
      </w:r>
    </w:p>
  </w:footnote>
  <w:footnote w:type="continuationSeparator" w:id="0">
    <w:p w:rsidR="00A24566" w:rsidRDefault="00A2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6" w:rsidRDefault="00A24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6" w:rsidRDefault="00A24566" w:rsidP="00DF5729">
    <w:pPr>
      <w:jc w:val="center"/>
      <w:rPr>
        <w:sz w:val="2"/>
        <w:szCs w:val="2"/>
      </w:rPr>
    </w:pPr>
  </w:p>
  <w:p w:rsidR="00A24566" w:rsidRDefault="00A245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A24566" w:rsidRDefault="00A24566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A24566" w:rsidRPr="00DC174E" w:rsidRDefault="00A24566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A24566" w:rsidRPr="00DC174E" w:rsidRDefault="00A24566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A24566" w:rsidRPr="00DC174E" w:rsidRDefault="00A24566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A24566" w:rsidRDefault="00A24566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6" w:rsidRDefault="00A24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415D80"/>
    <w:rsid w:val="00470855"/>
    <w:rsid w:val="004F00F8"/>
    <w:rsid w:val="00616E37"/>
    <w:rsid w:val="006C2CAC"/>
    <w:rsid w:val="006D6D97"/>
    <w:rsid w:val="00706E08"/>
    <w:rsid w:val="00733B63"/>
    <w:rsid w:val="00854060"/>
    <w:rsid w:val="008A40F2"/>
    <w:rsid w:val="00944AC4"/>
    <w:rsid w:val="00A24566"/>
    <w:rsid w:val="00CA5FB3"/>
    <w:rsid w:val="00DC174E"/>
    <w:rsid w:val="00DF5729"/>
    <w:rsid w:val="00EB2E3B"/>
    <w:rsid w:val="00F516D0"/>
    <w:rsid w:val="00FA0589"/>
    <w:rsid w:val="00FA210F"/>
    <w:rsid w:val="00F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5F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5F0"/>
    <w:rPr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36</Pages>
  <Words>14391</Words>
  <Characters>-32766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декабря 2017 г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2018-01-11T09:48:00Z</dcterms:created>
  <dcterms:modified xsi:type="dcterms:W3CDTF">2018-01-11T09:48:00Z</dcterms:modified>
</cp:coreProperties>
</file>