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Утверждаю</w:t>
      </w:r>
    </w:p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Статс-секретарь -</w:t>
      </w:r>
    </w:p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заместитель Министра внутренних дел</w:t>
      </w:r>
    </w:p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Российской Федерации</w:t>
      </w:r>
    </w:p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И.Н.ЗУБОВ</w:t>
      </w:r>
    </w:p>
    <w:p w:rsidR="008C019B" w:rsidRPr="006740A3" w:rsidRDefault="008C019B" w:rsidP="008C019B">
      <w:pPr>
        <w:pStyle w:val="ConsPlusNormal"/>
        <w:jc w:val="right"/>
        <w:rPr>
          <w:sz w:val="22"/>
          <w:szCs w:val="22"/>
        </w:rPr>
      </w:pPr>
      <w:r w:rsidRPr="006740A3">
        <w:rPr>
          <w:sz w:val="22"/>
          <w:szCs w:val="22"/>
        </w:rPr>
        <w:t>11.12.2018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ПЕРЕЧЕНЬ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НОРМАТИВНЫХ ПРАВОВЫХ АКТОВ ИЛИ ИХ ОТДЕЛЬНЫХ ЧАСТЕЙ,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proofErr w:type="gramStart"/>
      <w:r w:rsidRPr="006740A3">
        <w:rPr>
          <w:sz w:val="22"/>
          <w:szCs w:val="22"/>
        </w:rPr>
        <w:t>СОДЕРЖАЩИХ</w:t>
      </w:r>
      <w:proofErr w:type="gramEnd"/>
      <w:r w:rsidRPr="006740A3">
        <w:rPr>
          <w:sz w:val="22"/>
          <w:szCs w:val="22"/>
        </w:rPr>
        <w:t xml:space="preserve"> ОБЯЗАТЕЛЬНЫЕ ТРЕБОВАНИЯ, ОЦЕНКА СОБЛЮДЕНИЯ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proofErr w:type="gramStart"/>
      <w:r w:rsidRPr="006740A3">
        <w:rPr>
          <w:sz w:val="22"/>
          <w:szCs w:val="22"/>
        </w:rPr>
        <w:t>КОТОРЫХ</w:t>
      </w:r>
      <w:proofErr w:type="gramEnd"/>
      <w:r w:rsidRPr="006740A3">
        <w:rPr>
          <w:sz w:val="22"/>
          <w:szCs w:val="22"/>
        </w:rPr>
        <w:t xml:space="preserve"> ЯВЛЯЕТСЯ ПРЕДМЕТОМ ФЕДЕРАЛЬНОГО ГОСУДАРСТВЕННОГО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НАДЗОРА В ОБЛАСТИ БЕЗОПАСНОСТИ ДОРОЖНОГО ДВИЖЕНИЯ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0"/>
        <w:rPr>
          <w:sz w:val="22"/>
          <w:szCs w:val="22"/>
        </w:rPr>
      </w:pPr>
      <w:r w:rsidRPr="006740A3">
        <w:rPr>
          <w:sz w:val="22"/>
          <w:szCs w:val="22"/>
        </w:rPr>
        <w:t>Раздел I. При осуществлении дорожной деятельности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I.I. Международные договоры Российской Федерации и акты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органов Евразийского экономического союза</w:t>
      </w:r>
    </w:p>
    <w:p w:rsidR="008C019B" w:rsidRPr="006740A3" w:rsidRDefault="008C019B" w:rsidP="001348AB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622"/>
        <w:gridCol w:w="3110"/>
        <w:gridCol w:w="2676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both"/>
            </w:pPr>
            <w:r w:rsidRPr="006740A3">
              <w:t xml:space="preserve">Технический регламент Таможенного союза </w:t>
            </w:r>
            <w:proofErr w:type="gramStart"/>
            <w:r w:rsidRPr="006740A3">
              <w:t>ТР</w:t>
            </w:r>
            <w:proofErr w:type="gramEnd"/>
            <w:r w:rsidRPr="006740A3">
              <w:t xml:space="preserve"> ТС 014/2011 "Безопасность автомобильных дорог", утвержденный решением Комиссии Таможенного союза от 18.10.2011 N 827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both"/>
            </w:pPr>
            <w:r w:rsidRPr="006740A3">
              <w:t>Подпункт "в" пункта 12, пункт 13 статьи 3, пункт 15 статьи 4, подпункт "в" пункта 16, пункты 22 - 23 статьи 5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I.II. Федеральные законы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492"/>
        <w:gridCol w:w="2719"/>
        <w:gridCol w:w="3197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24.11.1995 N 181-ФЗ "О социальной защите инвалидов в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Абзац 9 пункта 8 статьи 15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10.12.1995 N 196-ФЗ "О безопасности дорожного движения"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Статьи 10, 12 - 14, 21, 22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13.03.2006 N 38-ФЗ "О рекламе"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Юридические лица, индивидуальные </w:t>
            </w:r>
            <w:r w:rsidRPr="006740A3">
              <w:lastRenderedPageBreak/>
              <w:t>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Части 1, 3, 4 статьи 19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proofErr w:type="gramStart"/>
            <w:r w:rsidRPr="006740A3">
              <w:t>Статья 15, часть 5 статьи 16, статьи 17, 18, части 1, 3 статьи 19, части 3 - 5.1, 8, статьи 20, части 1, 2 статьи 21, части 3, 6, 10 - 12 статьи 22, часть 3 статьи 25, части 1, 2, 3, 4, 5, 8, 8.1 статьи 26, часть 2 статьи 29, статья 30</w:t>
            </w:r>
            <w:proofErr w:type="gramEnd"/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I.III. Указы Президента Российской Федерации, постановления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и распоряжения Правительства Российской Федерации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2"/>
        <w:gridCol w:w="3101"/>
        <w:gridCol w:w="1974"/>
        <w:gridCol w:w="2353"/>
        <w:gridCol w:w="1979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дорожного 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Совета Министров - Правительства Российской Федерации от 23.10.1993 N 1090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Пункты 1.4 - 1.5 ПДД РФ, пункты 13 - 15 Основных положений по допуску транспортных средств к эксплуатации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О требованиях к обеспеченности автомобильных дорог общего пользования объектами дорожного сервиса, размещаемыми в границах полос отвода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29.10.2009 N 860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организации и проведения работ по ремонту и содержанию автомобильных дорог федерального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14.11.2009 N 928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пункта 1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Перечень национальных </w:t>
            </w:r>
            <w:r w:rsidRPr="006740A3">
              <w:lastRenderedPageBreak/>
              <w:t>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постановление </w:t>
            </w:r>
            <w:r w:rsidRPr="006740A3">
              <w:lastRenderedPageBreak/>
              <w:t>Правительства Российской Федерации от 26.12.2014 N 1521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Юридические лица и </w:t>
            </w:r>
            <w:r w:rsidRPr="006740A3">
              <w:lastRenderedPageBreak/>
              <w:t>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Пункты 2(2), 22 - </w:t>
            </w:r>
            <w:r w:rsidRPr="006740A3">
              <w:lastRenderedPageBreak/>
              <w:t>23, 30, 37, 41, 49, 50, 56, 64, 65, 67, 70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Об утверждении перечня документов по стандартизации, обязательное применение которых обеспечивает безопасность дорожного движения при его организации на территории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Распоряжение Правительства РФ от 04.11.2017 N 2438-р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I.IV. Нормативные правовые акты федеральных органов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 xml:space="preserve">исполнительной власти и нормативные документы </w:t>
      </w:r>
      <w:proofErr w:type="gramStart"/>
      <w:r w:rsidRPr="006740A3">
        <w:rPr>
          <w:sz w:val="22"/>
          <w:szCs w:val="22"/>
        </w:rPr>
        <w:t>федеральных</w:t>
      </w:r>
      <w:proofErr w:type="gramEnd"/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органов исполнительной власти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602"/>
        <w:gridCol w:w="1519"/>
        <w:gridCol w:w="2354"/>
        <w:gridCol w:w="1933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открытия и закрытия пересечений железнодорожных путей автомобильными дорогами (железнодорожных переездов)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26.03.2009 N 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проведения оценки технического состояния автомобильных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27.08.2009 N 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Порядок установления и использования придорожных </w:t>
            </w:r>
            <w:proofErr w:type="gramStart"/>
            <w:r w:rsidRPr="006740A3">
              <w:t>полос</w:t>
            </w:r>
            <w:proofErr w:type="gramEnd"/>
            <w:r w:rsidRPr="006740A3">
              <w:t xml:space="preserve"> автомобильных дорог федерального </w:t>
            </w:r>
            <w:r w:rsidRPr="006740A3">
              <w:lastRenderedPageBreak/>
              <w:t>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Приказ Минтранса России от </w:t>
            </w:r>
            <w:r w:rsidRPr="006740A3">
              <w:lastRenderedPageBreak/>
              <w:t>13.01.2010 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1, 22 - 35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12.08.2011 N 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1, 2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Порядок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переустройстве инженерных коммуникаций и их эксплуатации в границах полос отвода и придорожных </w:t>
            </w:r>
            <w:proofErr w:type="gramStart"/>
            <w:r w:rsidRPr="006740A3">
              <w:t>полос</w:t>
            </w:r>
            <w:proofErr w:type="gramEnd"/>
            <w:r w:rsidRPr="006740A3">
              <w:t xml:space="preserve"> автомобильных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25.10.2012 N 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1, 2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Классификация работ по капитальному ремонту, ремонту и содержанию автомобильных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16.11.2012 N 402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1 - 2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Условия эксплуатации железнодорожных переездов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31.07.2015 N 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Пункты 3, 6, 8 - 11, 15 - 35, 37 - 44, 46 - 62, 79 - 81, Приложение N 1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I.V. Иные нормативные документы, обязательность соблюдения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proofErr w:type="gramStart"/>
      <w:r w:rsidRPr="006740A3">
        <w:rPr>
          <w:sz w:val="22"/>
          <w:szCs w:val="22"/>
        </w:rPr>
        <w:t>которых</w:t>
      </w:r>
      <w:proofErr w:type="gramEnd"/>
      <w:r w:rsidRPr="006740A3">
        <w:rPr>
          <w:sz w:val="22"/>
          <w:szCs w:val="22"/>
        </w:rPr>
        <w:t xml:space="preserve"> установлена законодательством Российской Федерации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3994"/>
        <w:gridCol w:w="2626"/>
        <w:gridCol w:w="2676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 и его реквизиты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ГОСТ 26804-2012 "Ограждения дорожные металлические барьерного типа. Технические условия"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В полном объеме, за исключением разделов 1 - 3, 6 - 10 и прил. А, </w:t>
            </w:r>
            <w:proofErr w:type="gramStart"/>
            <w:r w:rsidRPr="006740A3">
              <w:t>В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34.401-90 "Информационная </w:t>
            </w:r>
            <w:r w:rsidRPr="006740A3">
              <w:lastRenderedPageBreak/>
              <w:t>технология. Комплекс стандартов на автоматизированные системы. Средства технические периферийные автоматизированных систем дорожного движения. Типы и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Юридические лица и </w:t>
            </w:r>
            <w:r w:rsidRPr="006740A3">
              <w:lastRenderedPageBreak/>
              <w:t>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Разделы 1 (пункты 1.1.3, </w:t>
            </w:r>
            <w:r w:rsidRPr="006740A3">
              <w:lastRenderedPageBreak/>
              <w:t>1.1.4, 1.2.3), 2 (подпункты 2 - 8 пункта 2.2, пункты 2.4 - 2.6, 2.8, 2.9, 2.11 - 2.15, 2.17 - 2.22),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50597-2017 "Автомобильные дороги и улицы. Требования к эксплуатационному состоянию, допустимому по условиям обеспечения безопасности дорожного движения"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пункта 5.1.1 раздела 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50970-2011 "Технические средства организации дорожного движения. Столбики сигнальные дорожные. Общие технические требования. Правила применения"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1 - 4, пунктов 5.1.2.3 - 5.1.2.4, 5.7 - 5.10 раздела 5, раздела 6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50971-2011 "Технические средства организации дорожного движения. Световозвращатели дорожные. Общие технические требования. Правила применения"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5.5 - 5.10 раздела 5, разделов 1 - 4, 6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51256-2018 "Технические средства организации дорожного движения. Разметка дорожная. Классификация.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1 - 4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51582-2000 "Технические средства организации дорожного движения. Знаки дорожные "Пункт контроля международных автомобильных перевозок" и "Пост дорожно-патрульной службы". Общие технические требования. Правила применения"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1 - 2, 6 - 9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 и приложения</w:t>
            </w:r>
            <w:proofErr w:type="gramStart"/>
            <w:r w:rsidRPr="006740A3">
              <w:t xml:space="preserve"> В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52282-2004 "Технические средства организации дорожного </w:t>
            </w:r>
            <w:r w:rsidRPr="006740A3">
              <w:lastRenderedPageBreak/>
              <w:t>движения. Светофоры дорожные. Типы и основные параметры. Общие технические требования. Методы испытаний"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Юридические лица и индивидуальные </w:t>
            </w:r>
            <w:r w:rsidRPr="006740A3">
              <w:lastRenderedPageBreak/>
              <w:t>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В полном объеме, за исключением разделов 1 - </w:t>
            </w:r>
            <w:r w:rsidRPr="006740A3">
              <w:lastRenderedPageBreak/>
              <w:t>3, пункта 4.6 раздела 4, раздела 5 и приложения</w:t>
            </w:r>
            <w:proofErr w:type="gramStart"/>
            <w:r w:rsidRPr="006740A3">
              <w:t xml:space="preserve"> Д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52289-2004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52290-2004 "Технические средства организации дорожного движения. Знаки дорожные. Общие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2, 3 (пункты 3.2 - 3.15), 4, 5 (пункты 5.2 - 5.2.2, 5.2.5 - 5.3.2, 5.3.4, 5.4.6 - 5.6.2), 6, приложения</w:t>
            </w:r>
            <w:proofErr w:type="gramStart"/>
            <w:r w:rsidRPr="006740A3">
              <w:t xml:space="preserve"> А</w:t>
            </w:r>
            <w:proofErr w:type="gramEnd"/>
            <w:r w:rsidRPr="006740A3">
              <w:t xml:space="preserve"> - Д, Ж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52398-2005 "Классификация автомобильных дорог. Основные параметры и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3 - 5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52399-2005 "Геометрические элементы автомобильных дорог"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52575-2006 "Дороги автомобильные общего пользования. Материалы для дорожной разметки.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пунктов 5.4 - 5.9 раздела 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52605-2006 "Технические средства организации дорожного движения. Искусственные неровности. Общие технические требования. Правила применения"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1 - 3, пунктов 4.3.1 - 4.3.3, 4.3.5, 4.8 раздела 4 и пунктов 5.1 - 5.3 раздела 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52607-2006 "Технические средства организации дорожного движения. Ограждения дорожные удерживающие боковые для автомобилей. Общие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1 - 4, 8 - 9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52748-2007 "Дороги автомобильные общего пользования. Нормативные нагрузки, расчетные схемы нагружения и габариты приближения"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4, 5, 6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52765-2007 "Дороги автомобильные общего пользования. Элементы обустройства. Классификация"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52766-2007 "Дороги автомобильные общего пользования. Элементы обустройства. Общие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4, 5 (пункты 5.1 - 5.1.1, 5.1.2.1 - 5.1.5.1, 5.1.5.3 - 5.1.5.5, 5.1.5.8 - 5.2.1.2, 5.2.1.4 - 5.2.2.1, 5.3, 5.4.1.3 - 5.4.1.5, 5.4.2.3, 5.4.2.4, 5.5.1 - 5.5.3, 5.5.5 - 5.5.27)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52875-2007 "Указатели тактильные наземные для инвалидов по зрению.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4 (пункты 4.1.2 - 4.1.7, 4.2.1 - 4.2.5, 4.2.7)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53170-2008 "Дороги автомобильные общего пользования. Изделия для дорожной разметки. Штучные формы.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1 - 4, пунктов 5.3, 5.4 раздела 5, разделов 6 и 7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53172-2008 "Дороги автомобильные общего пользования. Изделия для дорожной разметки. Микростеклошарики.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1, 2, 3, пунктов 4.3, 4.46 раздела 4, разделов 7, 8, 9 и 10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54306-2011 "Дороги автомобильные общего пользования. Изделия для дорожной разметки. Полимерные ленты.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1 - 4, пунктов 6.2 - 6.47 раздела 6 и раздела 8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56350-2015 "Интеллектуальные транспортные системы. Косвенное управление транспортными потоками. Требования к динамическим информационным табло"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1 - 5, пунктов 6.1, 6.3 раздела 6, пункта 8.3 раздела 8, пункта 13.1 раздела 13, разделов 14 - 19 и приложения</w:t>
            </w:r>
            <w:proofErr w:type="gramStart"/>
            <w:r w:rsidRPr="006740A3">
              <w:t xml:space="preserve"> А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ГОСТ </w:t>
            </w:r>
            <w:proofErr w:type="gramStart"/>
            <w:r w:rsidRPr="006740A3">
              <w:t>Р</w:t>
            </w:r>
            <w:proofErr w:type="gramEnd"/>
            <w:r w:rsidRPr="006740A3">
              <w:t xml:space="preserve"> ИСО 23600-2013 "Вспомогательные технические средства для лиц с нарушением функций зрения и лиц с нарушением функций зрения и слуха. Звуковые и тактильные сигналы дорожных светофоров"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объеме, за исключением разделов 1 - 3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ГОСТ 32753-2014 "Дороги автомобильные общего пользования. Покрытия противоскольжения цветные.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(пункты 5.2.8 - 5.2.12, 5.2.13, 5.2.15), 6 (пункты 6.2 - 6.3)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ГОСТ 32758-2014 "Дороги автомобильные общего пользования. Временные технические средства организации дорожного движения. Технические требования и правила применения".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4 (пункты 4.1.4.1 - 4.1.4.2, 4.1.4.7, 4.2.1, 4.2.2, 4.3.1.1 - 4.3.1.3, 4.3.1.5 - 4.3.1.8, 4.3.1.10, 4.3.2.1 - 4.3.2.7, 4.3.2.9, 4.3.3.1 - 4.3.3.7, 4.3.3.9 - 4.3.3.10, 4.3.4, 4.3.5, 4.4, 4.5) и 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ГОСТ 32865-2014 "Дороги автомобильные общего пользования. Знаки переменной информации. Технические требования"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(пункты 5.1 - 5.5, 5.7), 6 (пункт 6.6), 7 (пункты 7.2.1 - 7.2.8).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34.13330.2012 "Автомобильные дороги. Актуализированная редакция СНиП 2.05.02-85*"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(за исключением пункта 5.2), 6, 7 (пункты 7,26, 7.27), 8 (пункты 8.5, 8.15, 8.16, 8.17, 8.18, 8.39, 8.40), 9 (пункты 9.3 - 9.5), 10, 11 (за исключением пунктов 11.2 - 11.5)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35.13330.2011 "Мосты и трубы. Актуализированная редакция СНиП 2.05.03-84*" в редакции изменений N 1 к СП 35.13330.2011.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1, 4, 5 (пункты 5.1, 5,4, 5.5, 5.7, 5.10, 5.20, 5.21, 5.59 - 5.63, 5.70, 5.76 - 5.78, 5.80, 5.81, 5.85, 5.91)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42.13330.2011 "Градостроительство. Планировка и застройка городских и сельских поселений. Актуализированная редакция СНиП 2.07.01-89*"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(пункты 5.10), 8 (пункты 8.16, 8.17, 8.21), 10 (пункты 10.3 - 10.5), 11, приложение</w:t>
            </w:r>
            <w:proofErr w:type="gramStart"/>
            <w:r w:rsidRPr="006740A3">
              <w:t xml:space="preserve"> К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52.13330.2016 "Естественное и искусственное освещение СНиП 23-05-95*"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Раздел 7 (пункты 7.5.1.2 - 7.5.3.23, 7.5.4.2 - 7.5.4.4, 7.5.8.1, 7.7.1 - 7.7.7), Приложения В, Ж, М, Н, </w:t>
            </w:r>
            <w:proofErr w:type="gramStart"/>
            <w:r w:rsidRPr="006740A3">
              <w:t>П</w:t>
            </w:r>
            <w:proofErr w:type="gramEnd"/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59.13330.2012 "Доступность зданий и сооружений для маломобильных групп населения СНиП 35-01-2001"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4 (пункты 4.1.4 - 4.2.5)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86.13330.2014 "Магистральные трубопроводы СНиП Ш-42-80*"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Разделы 6 (пункт 6.4.3), 7 (пункт 7.2.18), 8 (пункт 8.10.6), 17 (пункты 17.2.2, </w:t>
            </w:r>
            <w:r w:rsidRPr="006740A3">
              <w:lastRenderedPageBreak/>
              <w:t>17.2.4, 17.1.3), 18 (пункт 18.9.12)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98.13330.2012 "Трамвайные и троллейбусные линии. Актуализированная редакция СНиП 2.05.09-90"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1, 4 (пункты - 4.10), 5 (пункты 5.8, 5.50, 5.76, 5.81), 7 (пункты 7.8, 7.9, 7.17 - 7.19, 7,41, 7.96)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116.13330.2012 "Инженерная защита территорий, зданий и сооружений от опасных геологических процессов. Основные положения СНиП 22-02-2003"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(пункт 5.3.4.1), 7 (пункт 7.3.2.4)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119.13330.2012 "Железные дороги колеи 1520 мм СНиП 32-01-95"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9 (пункты 9.2, 9.3, 9.4)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СП 122.13330.2012 "Тоннели железнодорожные и автодорожные СНиП 32-04-97"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 и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Разделы 5 (пункты 5.3.1.6, 5.3.1.8 - 5.3.1.9, 5.3.2.6 - 5.3.2.8), 6 (пункты 6.1.9, 6.2.1.6 - 6.2.1.8, 6.2.1.9, 6.2.3, 6.2.6.5 - 6.2.6.13, 6.2.9.8 (подпункты, а, в, и))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0"/>
        <w:rPr>
          <w:sz w:val="22"/>
          <w:szCs w:val="22"/>
        </w:rPr>
      </w:pPr>
      <w:r w:rsidRPr="006740A3">
        <w:rPr>
          <w:sz w:val="22"/>
          <w:szCs w:val="22"/>
        </w:rPr>
        <w:t>Раздел II. При осуществлении деятельности, связанной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с эксплуатацией транспортных средств или оказанием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транспортных услуг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II.I. Международные договоры Российской Федерации и акты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органов Евразийского экономического союза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720"/>
        <w:gridCol w:w="3062"/>
        <w:gridCol w:w="2626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Технический регламент Таможенного союза </w:t>
            </w:r>
            <w:proofErr w:type="gramStart"/>
            <w:r w:rsidRPr="006740A3">
              <w:t>ТР</w:t>
            </w:r>
            <w:proofErr w:type="gramEnd"/>
            <w:r w:rsidRPr="006740A3">
              <w:t xml:space="preserve"> ТС 018/2011 "О безопасности колесных транспортных средств", утвержденный решением Комиссии Таможенного союза от 09.12.2011 N 877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4 Главы V Приложение N 8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Европейским соглашением о международной дорожной перевозке опасных грузов (ДОПОГ/ADR); </w:t>
            </w:r>
            <w:proofErr w:type="gramStart"/>
            <w:r w:rsidRPr="006740A3">
              <w:t>заключена</w:t>
            </w:r>
            <w:proofErr w:type="gramEnd"/>
            <w:r w:rsidRPr="006740A3">
              <w:t xml:space="preserve"> в г. Женеве 30.09.1957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Приложения</w:t>
            </w:r>
            <w:proofErr w:type="gramStart"/>
            <w:r w:rsidRPr="006740A3">
              <w:t xml:space="preserve"> А</w:t>
            </w:r>
            <w:proofErr w:type="gramEnd"/>
            <w:r w:rsidRPr="006740A3">
              <w:t xml:space="preserve"> и В</w:t>
            </w:r>
          </w:p>
        </w:tc>
      </w:tr>
    </w:tbl>
    <w:p w:rsidR="008C019B" w:rsidRDefault="008C019B" w:rsidP="001348A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lastRenderedPageBreak/>
        <w:t>II.II. Федеральные законы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717"/>
        <w:gridCol w:w="3063"/>
        <w:gridCol w:w="2628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10.12.1995 N 196-ФЗ "О безопасности дорожного движения"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Статьи 3 - 6, 10, 12 - 26, 28, 29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25.04.2002 N 40-ФЗ 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Статья 4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13.03.2006 N 38-ФЗ "О рекламе"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Части 1, 3, 4, 5.8, 9, 10 статьи 19, частей 2, 3, 5, 6 статьи 20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08.11.2007 N 259-ФЗ "Устав автомобильного транспорта и городского наземного электрического транспорта"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Статья 6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Федеральный закон от 01.07.2011 N 170-ФЗ "О техническом осмотре транспортных средств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Статья 15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 xml:space="preserve">II.III. Указы Президента </w:t>
      </w:r>
      <w:proofErr w:type="gramStart"/>
      <w:r w:rsidRPr="006740A3">
        <w:rPr>
          <w:sz w:val="22"/>
          <w:szCs w:val="22"/>
        </w:rPr>
        <w:t>Российской</w:t>
      </w:r>
      <w:proofErr w:type="gramEnd"/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Федерации, постановления и распоряжения Правительства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Российской Федерации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2860"/>
        <w:gridCol w:w="2063"/>
        <w:gridCol w:w="2465"/>
        <w:gridCol w:w="2020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Правила дорожного </w:t>
            </w:r>
            <w:r w:rsidRPr="006740A3">
              <w:lastRenderedPageBreak/>
              <w:t>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постановление </w:t>
            </w:r>
            <w:r w:rsidRPr="006740A3">
              <w:lastRenderedPageBreak/>
              <w:t>Совета Министров - Правительства Российской Федерации от 23.10.1993 N 1090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 xml:space="preserve">Юридические лица, </w:t>
            </w:r>
            <w:r w:rsidRPr="006740A3">
              <w:lastRenderedPageBreak/>
              <w:t>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lastRenderedPageBreak/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проведения технического осмотра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05.12.2011 N 1008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 15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17.12.2013 N 1177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 3, 4, 8, 10, 11, 13,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Требования к тахографам, категории и виды оснащаемых ими транспортных средств, порядок оснащения транспортных средств тахографами, правила их использования, обслуживания и контроля их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23.11.2012 N 1213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 1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перевозки грузов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постановление Правительства Российской Федерации от 15.04.2011 N 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 3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II.IV. Нормативные правовые акты федеральных органов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 xml:space="preserve">исполнительной власти и нормативные документы </w:t>
      </w:r>
      <w:proofErr w:type="gramStart"/>
      <w:r w:rsidRPr="006740A3">
        <w:rPr>
          <w:sz w:val="22"/>
          <w:szCs w:val="22"/>
        </w:rPr>
        <w:t>федеральных</w:t>
      </w:r>
      <w:proofErr w:type="gramEnd"/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r w:rsidRPr="006740A3">
        <w:rPr>
          <w:sz w:val="22"/>
          <w:szCs w:val="22"/>
        </w:rPr>
        <w:t>органов исполнительной власти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643"/>
        <w:gridCol w:w="1527"/>
        <w:gridCol w:w="2342"/>
        <w:gridCol w:w="1896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 xml:space="preserve">Указание на структурные единицы акта, соблюдение которых оценивается при проведении мероприятий по </w:t>
            </w:r>
            <w:r w:rsidRPr="006740A3">
              <w:lastRenderedPageBreak/>
              <w:t>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lastRenderedPageBreak/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Положение об особенностях режима рабочего времени и времени отдыха водителей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20.08.2004 N 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II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Обязательные реквизиты и порядок заполнения путевых листов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18.09.2008 N 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24.07.2012 N 258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Раздел IV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Требования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13.02.2013 N 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Приложение N 2,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оснащения транспортных средств тахографами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21.08.2013 N 273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 3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Правила обеспечения безопасности перевозок пассажиров и грузов автомобильным транспортом и городским наземным электрическим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15.01.2014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Порядок организации и проведения предрейсового контроля технического состояния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06.04.2017 N 141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Пункты 3, 4, 6, 7, 8, 10, 11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 xml:space="preserve">Порядок выдачи специальных разрешений на проезд крупногабаритных транспортных средств и (или) тяжеловесных транспортных средств, масса с грузом или без груза и (или) нагрузка на ось или группу </w:t>
            </w:r>
            <w:proofErr w:type="gramStart"/>
            <w:r w:rsidRPr="006740A3">
              <w:t>осей</w:t>
            </w:r>
            <w:proofErr w:type="gramEnd"/>
            <w:r w:rsidRPr="006740A3">
              <w:t xml:space="preserve"> которых превышают более чем на два процента допустимую массу транспортного средства и (или) допустимую нагрузку на ось или группу осей транспортного средства, осуществляющих международные автомобильные перевозки грузов, в том числе по постоянным маршрутам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 Минтранса России от 21.09.2016 N 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Приложение N 1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Профессиональные и квалификационные требования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приказом Минтранса России от 28.09.2015 N 287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Пункты 9.3, 9.4</w:t>
            </w:r>
          </w:p>
        </w:tc>
      </w:tr>
    </w:tbl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p w:rsidR="008C019B" w:rsidRPr="006740A3" w:rsidRDefault="008C019B" w:rsidP="008C019B">
      <w:pPr>
        <w:pStyle w:val="ConsPlusTitle"/>
        <w:jc w:val="center"/>
        <w:outlineLvl w:val="1"/>
        <w:rPr>
          <w:sz w:val="22"/>
          <w:szCs w:val="22"/>
        </w:rPr>
      </w:pPr>
      <w:r w:rsidRPr="006740A3">
        <w:rPr>
          <w:sz w:val="22"/>
          <w:szCs w:val="22"/>
        </w:rPr>
        <w:t>II.V. Иные нормативные документы, обязательность соблюдения</w:t>
      </w:r>
    </w:p>
    <w:p w:rsidR="008C019B" w:rsidRPr="006740A3" w:rsidRDefault="008C019B" w:rsidP="008C019B">
      <w:pPr>
        <w:pStyle w:val="ConsPlusTitle"/>
        <w:jc w:val="center"/>
        <w:rPr>
          <w:sz w:val="22"/>
          <w:szCs w:val="22"/>
        </w:rPr>
      </w:pPr>
      <w:proofErr w:type="gramStart"/>
      <w:r w:rsidRPr="006740A3">
        <w:rPr>
          <w:sz w:val="22"/>
          <w:szCs w:val="22"/>
        </w:rPr>
        <w:t>которых</w:t>
      </w:r>
      <w:proofErr w:type="gramEnd"/>
      <w:r w:rsidRPr="006740A3">
        <w:rPr>
          <w:sz w:val="22"/>
          <w:szCs w:val="22"/>
        </w:rPr>
        <w:t xml:space="preserve"> установлена законодательством Российской Федерации</w:t>
      </w:r>
    </w:p>
    <w:p w:rsidR="008C019B" w:rsidRPr="006740A3" w:rsidRDefault="008C019B" w:rsidP="008C019B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709"/>
        <w:gridCol w:w="3067"/>
        <w:gridCol w:w="2632"/>
      </w:tblGrid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Наименование документа (обозначение) и его реквизиты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C019B" w:rsidRPr="006740A3" w:rsidTr="001348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  <w:jc w:val="center"/>
            </w:pPr>
            <w:r w:rsidRPr="006740A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ГОСТ 33997-2016. Межгосударственный стандарт. Колесные транспортные средства. Требования к безопасности в эксплуатации и методы проверки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9B" w:rsidRPr="006740A3" w:rsidRDefault="008C019B" w:rsidP="001348AB">
            <w:pPr>
              <w:pStyle w:val="ConsPlusNormal"/>
              <w:spacing w:line="300" w:lineRule="atLeast"/>
            </w:pPr>
            <w:r w:rsidRPr="006740A3">
              <w:t>В полном объеме</w:t>
            </w:r>
          </w:p>
        </w:tc>
      </w:tr>
    </w:tbl>
    <w:p w:rsidR="008C019B" w:rsidRPr="006740A3" w:rsidRDefault="008C019B" w:rsidP="001348A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16728" w:rsidRPr="008C019B" w:rsidRDefault="00316728" w:rsidP="008C019B">
      <w:pPr>
        <w:rPr>
          <w:szCs w:val="22"/>
        </w:rPr>
      </w:pPr>
    </w:p>
    <w:sectPr w:rsidR="00316728" w:rsidRPr="008C019B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F54" w:rsidRDefault="009C1F54">
      <w:r>
        <w:separator/>
      </w:r>
    </w:p>
  </w:endnote>
  <w:endnote w:type="continuationSeparator" w:id="0">
    <w:p w:rsidR="009C1F54" w:rsidRDefault="009C1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F54" w:rsidRDefault="009C1F54">
      <w:r>
        <w:separator/>
      </w:r>
    </w:p>
  </w:footnote>
  <w:footnote w:type="continuationSeparator" w:id="0">
    <w:p w:rsidR="009C1F54" w:rsidRDefault="009C1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348AB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019B"/>
    <w:rsid w:val="008C71D7"/>
    <w:rsid w:val="008D0C54"/>
    <w:rsid w:val="00924F79"/>
    <w:rsid w:val="009262FB"/>
    <w:rsid w:val="00941221"/>
    <w:rsid w:val="00973288"/>
    <w:rsid w:val="009C1F54"/>
    <w:rsid w:val="009D461D"/>
    <w:rsid w:val="009D6479"/>
    <w:rsid w:val="00A36365"/>
    <w:rsid w:val="00A51A34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3717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2019-01-17T14:17:00Z</dcterms:created>
  <dcterms:modified xsi:type="dcterms:W3CDTF">2019-01-17T14:17:00Z</dcterms:modified>
</cp:coreProperties>
</file>