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4BE" w:rsidRPr="00E81B06" w:rsidRDefault="00E154BE" w:rsidP="00E154BE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E81B06">
        <w:rPr>
          <w:sz w:val="22"/>
          <w:szCs w:val="22"/>
        </w:rPr>
        <w:t>Зарегистрировано в Минюсте России 17 октября 2012 г. N 25696</w:t>
      </w:r>
    </w:p>
    <w:p w:rsidR="00E154BE" w:rsidRPr="00E81B06" w:rsidRDefault="00E154BE" w:rsidP="00E154BE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E154BE" w:rsidRPr="00E81B06" w:rsidRDefault="00E154BE" w:rsidP="00E154BE">
      <w:pPr>
        <w:pStyle w:val="ConsPlusTitle"/>
        <w:spacing w:line="300" w:lineRule="atLeast"/>
        <w:jc w:val="center"/>
        <w:rPr>
          <w:sz w:val="22"/>
          <w:szCs w:val="22"/>
        </w:rPr>
      </w:pPr>
      <w:r w:rsidRPr="00E81B06">
        <w:rPr>
          <w:sz w:val="22"/>
          <w:szCs w:val="22"/>
        </w:rPr>
        <w:t>МИНИСТЕРСТВО ТРАНСПОРТА РОССИЙСКОЙ ФЕДЕРАЦИИ</w:t>
      </w:r>
    </w:p>
    <w:p w:rsidR="00E154BE" w:rsidRPr="00E81B06" w:rsidRDefault="00E154BE" w:rsidP="00E154BE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E154BE" w:rsidRPr="00E81B06" w:rsidRDefault="00E154BE" w:rsidP="00E154BE">
      <w:pPr>
        <w:pStyle w:val="ConsPlusTitle"/>
        <w:spacing w:line="300" w:lineRule="atLeast"/>
        <w:jc w:val="center"/>
        <w:rPr>
          <w:sz w:val="22"/>
          <w:szCs w:val="22"/>
        </w:rPr>
      </w:pPr>
      <w:r w:rsidRPr="00E81B06">
        <w:rPr>
          <w:sz w:val="22"/>
          <w:szCs w:val="22"/>
        </w:rPr>
        <w:t>ПРИКАЗ</w:t>
      </w:r>
    </w:p>
    <w:p w:rsidR="00E154BE" w:rsidRPr="00E81B06" w:rsidRDefault="00E154BE" w:rsidP="00E154BE">
      <w:pPr>
        <w:pStyle w:val="ConsPlusTitle"/>
        <w:spacing w:line="300" w:lineRule="atLeast"/>
        <w:jc w:val="center"/>
        <w:rPr>
          <w:sz w:val="22"/>
          <w:szCs w:val="22"/>
        </w:rPr>
      </w:pPr>
      <w:r w:rsidRPr="00E81B06">
        <w:rPr>
          <w:sz w:val="22"/>
          <w:szCs w:val="22"/>
        </w:rPr>
        <w:t>от 21 мая 2012 г. N 145</w:t>
      </w:r>
    </w:p>
    <w:p w:rsidR="00E154BE" w:rsidRPr="00E81B06" w:rsidRDefault="00E154BE" w:rsidP="00E154BE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E154BE" w:rsidRPr="00E81B06" w:rsidRDefault="00E154BE" w:rsidP="00E154BE">
      <w:pPr>
        <w:pStyle w:val="ConsPlusTitle"/>
        <w:spacing w:line="300" w:lineRule="atLeast"/>
        <w:jc w:val="center"/>
        <w:rPr>
          <w:sz w:val="22"/>
          <w:szCs w:val="22"/>
        </w:rPr>
      </w:pPr>
      <w:r w:rsidRPr="00E81B06">
        <w:rPr>
          <w:sz w:val="22"/>
          <w:szCs w:val="22"/>
        </w:rPr>
        <w:t>ОБ УТВЕРЖДЕНИИ ПОРЯДКА</w:t>
      </w:r>
    </w:p>
    <w:p w:rsidR="00E154BE" w:rsidRPr="00E81B06" w:rsidRDefault="00E154BE" w:rsidP="00E154BE">
      <w:pPr>
        <w:pStyle w:val="ConsPlusTitle"/>
        <w:spacing w:line="300" w:lineRule="atLeast"/>
        <w:jc w:val="center"/>
        <w:rPr>
          <w:sz w:val="22"/>
          <w:szCs w:val="22"/>
        </w:rPr>
      </w:pPr>
      <w:r w:rsidRPr="00E81B06">
        <w:rPr>
          <w:sz w:val="22"/>
          <w:szCs w:val="22"/>
        </w:rPr>
        <w:t xml:space="preserve">ВЫДАЧИ КАРТОЧЕК (КАРТ), ИСПОЛЬЗУЕМЫХ </w:t>
      </w:r>
      <w:proofErr w:type="gramStart"/>
      <w:r w:rsidRPr="00E81B06">
        <w:rPr>
          <w:sz w:val="22"/>
          <w:szCs w:val="22"/>
        </w:rPr>
        <w:t>В</w:t>
      </w:r>
      <w:proofErr w:type="gramEnd"/>
      <w:r w:rsidRPr="00E81B06">
        <w:rPr>
          <w:sz w:val="22"/>
          <w:szCs w:val="22"/>
        </w:rPr>
        <w:t xml:space="preserve"> ЦИФРОВЫХ КОНТРОЛЬНЫХ</w:t>
      </w:r>
    </w:p>
    <w:p w:rsidR="00E154BE" w:rsidRPr="00E81B06" w:rsidRDefault="00E154BE" w:rsidP="00E154BE">
      <w:pPr>
        <w:pStyle w:val="ConsPlusTitle"/>
        <w:spacing w:line="300" w:lineRule="atLeast"/>
        <w:jc w:val="center"/>
        <w:rPr>
          <w:sz w:val="22"/>
          <w:szCs w:val="22"/>
        </w:rPr>
      </w:pPr>
      <w:proofErr w:type="gramStart"/>
      <w:r w:rsidRPr="00E81B06">
        <w:rPr>
          <w:sz w:val="22"/>
          <w:szCs w:val="22"/>
        </w:rPr>
        <w:t>УСТРОЙСТВАХ</w:t>
      </w:r>
      <w:proofErr w:type="gramEnd"/>
      <w:r w:rsidRPr="00E81B06">
        <w:rPr>
          <w:sz w:val="22"/>
          <w:szCs w:val="22"/>
        </w:rPr>
        <w:t>, УСТАНАВЛИВАЕМЫХ НА ТРАНСПОРТНЫХ СРЕДСТВАХ</w:t>
      </w:r>
    </w:p>
    <w:p w:rsidR="00E154BE" w:rsidRPr="00E81B06" w:rsidRDefault="00E154BE" w:rsidP="00E154BE">
      <w:pPr>
        <w:pStyle w:val="ConsPlusNormal"/>
        <w:spacing w:line="300" w:lineRule="atLeast"/>
        <w:jc w:val="center"/>
        <w:rPr>
          <w:sz w:val="22"/>
          <w:szCs w:val="22"/>
        </w:rPr>
      </w:pPr>
      <w:r w:rsidRPr="00E81B06">
        <w:rPr>
          <w:sz w:val="22"/>
          <w:szCs w:val="22"/>
        </w:rPr>
        <w:t>(в ред. Приказов Минтранса России от 23.03.2016 N 72, от 07.08.2018 N 295)</w:t>
      </w:r>
    </w:p>
    <w:p w:rsidR="00E154BE" w:rsidRPr="00E81B06" w:rsidRDefault="00E154BE" w:rsidP="00E154BE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E81B06">
        <w:rPr>
          <w:sz w:val="22"/>
          <w:szCs w:val="22"/>
        </w:rPr>
        <w:t>Во исполнение пункта 5.2.53(49).1 Положения о Министерстве транспорта Российской Федерации, утвержденного постановлением Правительства Российской Федерации от 30 июля 2004 г. N 395 (Собрание законодательства Российской Федерации, 2004, N 32, ст. 3342; 2006, N 24, ст. 2601; N 52 (ч. III), ст. 5587; 2008, N 8, ст. 740; N 11 (ч. I), ст. 1029;</w:t>
      </w:r>
      <w:proofErr w:type="gramEnd"/>
      <w:r w:rsidRPr="00E81B06">
        <w:rPr>
          <w:sz w:val="22"/>
          <w:szCs w:val="22"/>
        </w:rPr>
        <w:t xml:space="preserve"> </w:t>
      </w:r>
      <w:proofErr w:type="gramStart"/>
      <w:r w:rsidRPr="00E81B06">
        <w:rPr>
          <w:sz w:val="22"/>
          <w:szCs w:val="22"/>
        </w:rPr>
        <w:t>N 17, ст. 1883; N 22, ст. 2576; N 42, ст. 4825; N 46, ст. 5337; 2009, N 3, ст. 378; N 4, ст. 506; N 6, ст. 738; N 13, ст. 1558; N 18 (ч. II), ст. 2249; N 32, ст. 4046; N 33, ст. 4088; N 36, ст. 4361;</w:t>
      </w:r>
      <w:proofErr w:type="gramEnd"/>
      <w:r w:rsidRPr="00E81B06">
        <w:rPr>
          <w:sz w:val="22"/>
          <w:szCs w:val="22"/>
        </w:rPr>
        <w:t xml:space="preserve"> N 51, ст. 6332; 2010, N 6, ст. 650; N 6, ст. 652; N 11, ст. 1222; N 12, ст. 1348; N 13, ст. 1502; N 15, ст. 1805; N 25, ст. 3172; N 26, ст. 3350; N 31, ст. 4251; 2011, N 14, ст. 1935; N 26, ст. 3801; </w:t>
      </w:r>
      <w:proofErr w:type="gramStart"/>
      <w:r w:rsidRPr="00E81B06">
        <w:rPr>
          <w:sz w:val="22"/>
          <w:szCs w:val="22"/>
        </w:rPr>
        <w:t>N 26, ст. 3804; N 32, ст. 4832; N 38, ст. 5389; N 46, ст. 6526; N 47, ст. 6660; N 48, ст. 6922; 2012, N 6, ст. 686; N 14, ст. 1630; N 19, ст. 2439), приказываю:</w:t>
      </w:r>
      <w:proofErr w:type="gramEnd"/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Утвердить прилагаемый Порядок выдачи карточек (карт), используемых в цифровых контрольных устройствах, устанавливаемых на транспортных средствах.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154BE" w:rsidRPr="00E81B06" w:rsidRDefault="00E154BE" w:rsidP="00E154BE">
      <w:pPr>
        <w:pStyle w:val="ConsPlusNormal"/>
        <w:spacing w:line="300" w:lineRule="atLeast"/>
        <w:jc w:val="right"/>
        <w:rPr>
          <w:sz w:val="22"/>
          <w:szCs w:val="22"/>
        </w:rPr>
      </w:pPr>
      <w:r w:rsidRPr="00E81B06">
        <w:rPr>
          <w:sz w:val="22"/>
          <w:szCs w:val="22"/>
        </w:rPr>
        <w:t>И.о. Министра</w:t>
      </w:r>
    </w:p>
    <w:p w:rsidR="00E154BE" w:rsidRPr="00E81B06" w:rsidRDefault="00E154BE" w:rsidP="00E154BE">
      <w:pPr>
        <w:pStyle w:val="ConsPlusNormal"/>
        <w:spacing w:line="300" w:lineRule="atLeast"/>
        <w:jc w:val="right"/>
        <w:rPr>
          <w:sz w:val="22"/>
          <w:szCs w:val="22"/>
        </w:rPr>
      </w:pPr>
      <w:r w:rsidRPr="00E81B06">
        <w:rPr>
          <w:sz w:val="22"/>
          <w:szCs w:val="22"/>
        </w:rPr>
        <w:t>И.Е.ЛЕВИТИН</w:t>
      </w:r>
    </w:p>
    <w:p w:rsidR="00E154BE" w:rsidRPr="00E81B06" w:rsidRDefault="00E154BE" w:rsidP="00E154BE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E154BE" w:rsidRPr="00E81B06" w:rsidRDefault="00E154BE" w:rsidP="00E154BE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E81B06">
        <w:rPr>
          <w:sz w:val="22"/>
          <w:szCs w:val="22"/>
        </w:rPr>
        <w:t>Утвержден</w:t>
      </w:r>
    </w:p>
    <w:p w:rsidR="00E154BE" w:rsidRPr="00E81B06" w:rsidRDefault="00E154BE" w:rsidP="00E154BE">
      <w:pPr>
        <w:pStyle w:val="ConsPlusNormal"/>
        <w:spacing w:line="300" w:lineRule="atLeast"/>
        <w:jc w:val="right"/>
        <w:rPr>
          <w:sz w:val="22"/>
          <w:szCs w:val="22"/>
        </w:rPr>
      </w:pPr>
      <w:r w:rsidRPr="00E81B06">
        <w:rPr>
          <w:sz w:val="22"/>
          <w:szCs w:val="22"/>
        </w:rPr>
        <w:t>приказом Минтранса России</w:t>
      </w:r>
    </w:p>
    <w:p w:rsidR="00E154BE" w:rsidRPr="00E81B06" w:rsidRDefault="00E154BE" w:rsidP="00E154BE">
      <w:pPr>
        <w:pStyle w:val="ConsPlusNormal"/>
        <w:spacing w:line="300" w:lineRule="atLeast"/>
        <w:jc w:val="right"/>
        <w:rPr>
          <w:sz w:val="22"/>
          <w:szCs w:val="22"/>
        </w:rPr>
      </w:pPr>
      <w:r w:rsidRPr="00E81B06">
        <w:rPr>
          <w:sz w:val="22"/>
          <w:szCs w:val="22"/>
        </w:rPr>
        <w:t>от 21 мая 2012 г. N 145</w:t>
      </w:r>
    </w:p>
    <w:p w:rsidR="00E154BE" w:rsidRPr="00E81B06" w:rsidRDefault="00E154BE" w:rsidP="00E154BE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E154BE" w:rsidRPr="00E81B06" w:rsidRDefault="00E154BE" w:rsidP="00E154BE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9"/>
      <w:bookmarkEnd w:id="0"/>
      <w:r w:rsidRPr="00E81B06">
        <w:rPr>
          <w:sz w:val="22"/>
          <w:szCs w:val="22"/>
        </w:rPr>
        <w:t>ПОРЯДОК</w:t>
      </w:r>
    </w:p>
    <w:p w:rsidR="00E154BE" w:rsidRPr="00E81B06" w:rsidRDefault="00E154BE" w:rsidP="00E154BE">
      <w:pPr>
        <w:pStyle w:val="ConsPlusTitle"/>
        <w:spacing w:line="300" w:lineRule="atLeast"/>
        <w:jc w:val="center"/>
        <w:rPr>
          <w:sz w:val="22"/>
          <w:szCs w:val="22"/>
        </w:rPr>
      </w:pPr>
      <w:r w:rsidRPr="00E81B06">
        <w:rPr>
          <w:sz w:val="22"/>
          <w:szCs w:val="22"/>
        </w:rPr>
        <w:t xml:space="preserve">ВЫДАЧИ КАРТОЧЕК (КАРТ), ИСПОЛЬЗУЕМЫХ </w:t>
      </w:r>
      <w:proofErr w:type="gramStart"/>
      <w:r w:rsidRPr="00E81B06">
        <w:rPr>
          <w:sz w:val="22"/>
          <w:szCs w:val="22"/>
        </w:rPr>
        <w:t>В</w:t>
      </w:r>
      <w:proofErr w:type="gramEnd"/>
      <w:r w:rsidRPr="00E81B06">
        <w:rPr>
          <w:sz w:val="22"/>
          <w:szCs w:val="22"/>
        </w:rPr>
        <w:t xml:space="preserve"> ЦИФРОВЫХ КОНТРОЛЬНЫХ</w:t>
      </w:r>
    </w:p>
    <w:p w:rsidR="00E154BE" w:rsidRPr="00E81B06" w:rsidRDefault="00E154BE" w:rsidP="00E154BE">
      <w:pPr>
        <w:pStyle w:val="ConsPlusTitle"/>
        <w:spacing w:line="300" w:lineRule="atLeast"/>
        <w:jc w:val="center"/>
        <w:rPr>
          <w:sz w:val="22"/>
          <w:szCs w:val="22"/>
        </w:rPr>
      </w:pPr>
      <w:proofErr w:type="gramStart"/>
      <w:r w:rsidRPr="00E81B06">
        <w:rPr>
          <w:sz w:val="22"/>
          <w:szCs w:val="22"/>
        </w:rPr>
        <w:t>УСТРОЙСТВАХ</w:t>
      </w:r>
      <w:proofErr w:type="gramEnd"/>
      <w:r w:rsidRPr="00E81B06">
        <w:rPr>
          <w:sz w:val="22"/>
          <w:szCs w:val="22"/>
        </w:rPr>
        <w:t>, УСТАНАВЛИВАЕМЫХ НА ТРАНСПОРТНЫХ СРЕДСТВАХ</w:t>
      </w:r>
    </w:p>
    <w:p w:rsidR="00E154BE" w:rsidRPr="00E81B06" w:rsidRDefault="00E154BE" w:rsidP="00E154BE">
      <w:pPr>
        <w:pStyle w:val="ConsPlusNormal"/>
        <w:spacing w:line="300" w:lineRule="atLeast"/>
        <w:jc w:val="center"/>
        <w:rPr>
          <w:sz w:val="22"/>
          <w:szCs w:val="22"/>
        </w:rPr>
      </w:pPr>
      <w:r w:rsidRPr="00E81B06">
        <w:rPr>
          <w:sz w:val="22"/>
          <w:szCs w:val="22"/>
        </w:rPr>
        <w:t>(в ред. Приказов Минтранса России от 23.03.2016 N 72, от 07.08.2018 N 295)</w:t>
      </w:r>
    </w:p>
    <w:p w:rsidR="00E154BE" w:rsidRPr="00E81B06" w:rsidRDefault="00E154BE" w:rsidP="00E154BE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 xml:space="preserve">1. </w:t>
      </w:r>
      <w:proofErr w:type="gramStart"/>
      <w:r w:rsidRPr="00E81B06">
        <w:rPr>
          <w:sz w:val="22"/>
          <w:szCs w:val="22"/>
        </w:rPr>
        <w:t>Порядок выдачи карточек (карт), используемых в цифровых контрольных устройствах, устанавливаемых на транспортных средствах (далее - Порядок), разработан во исполнение пункта 5.2.53(49).1 Положения о Министерстве транспорта Российской Федерации, утвержденного постановлением Правительства Российской Федерации от 30 июля 2004 г. N 395 &lt;1&gt;, с учетом требований Европейского соглашения, касающегося работы экипажей транспортных средств, производящих международные автомобильные перевозки (далее - ЕСТР), подписанного в г</w:t>
      </w:r>
      <w:proofErr w:type="gramEnd"/>
      <w:r w:rsidRPr="00E81B06">
        <w:rPr>
          <w:sz w:val="22"/>
          <w:szCs w:val="22"/>
        </w:rPr>
        <w:t>. Женеве 1 июля 1970 г. &lt;2&gt;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--------------------------------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</w:pPr>
      <w:proofErr w:type="gramStart"/>
      <w:r w:rsidRPr="00E81B06">
        <w:t>&lt;1&gt; Собрание законодательства Российской Федерации, 2004, N 32, ст. 3342; 2006, N 24, ст. 2601; N 52 (ч. III), ст. 5587; 2008, N 8, ст. 740; N 11 (ч. I), ст. 1029; N 17, ст. 1883; N 22, ст. 2576; N 42, ст. 4825; N 46, ст. 5337; 2009, N 3, ст. 378;</w:t>
      </w:r>
      <w:proofErr w:type="gramEnd"/>
      <w:r w:rsidRPr="00E81B06">
        <w:t xml:space="preserve"> </w:t>
      </w:r>
      <w:proofErr w:type="gramStart"/>
      <w:r w:rsidRPr="00E81B06">
        <w:t xml:space="preserve">N 4, ст. 506; N 6, ст. 738; N 13, ст. 1558; N 18 (ч. II), ст. 2249; </w:t>
      </w:r>
      <w:r w:rsidRPr="00E81B06">
        <w:lastRenderedPageBreak/>
        <w:t>N 32, ст. 4046; N 33, ст. 4088; N 36, ст. 4361; N 51, ст. 6332; 2010, N 6, ст. 650; N 6, ст. 652; N 11, ст. 1222; N 12, ст. 1348;</w:t>
      </w:r>
      <w:proofErr w:type="gramEnd"/>
      <w:r w:rsidRPr="00E81B06">
        <w:t xml:space="preserve"> </w:t>
      </w:r>
      <w:proofErr w:type="gramStart"/>
      <w:r w:rsidRPr="00E81B06">
        <w:t>N 13, ст. 1502; N 15, ст. 1805; N 25, ст. 3172; N 26, ст. 3350; N 31, ст. 4251; 2011, N 14, ст. 1935; N 26, ст. 3801; N 26, ст. 3804; N 32, ст. 4832; N 38, ст. 5389; N 46, ст. 6526; N 47, ст. 6660; N 48, ст. 6922;</w:t>
      </w:r>
      <w:proofErr w:type="gramEnd"/>
      <w:r w:rsidRPr="00E81B06">
        <w:t xml:space="preserve"> 2012, N 6, ст. 686; N 14, ст. 1630; N 19, ст. 2439.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</w:pPr>
      <w:r w:rsidRPr="00E81B06">
        <w:t>&lt;2&gt; Бюллетень международных договоров, 2009, N 3.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2. Настоящий Порядок устанавливает процедуры: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E81B06">
        <w:rPr>
          <w:sz w:val="22"/>
          <w:szCs w:val="22"/>
        </w:rPr>
        <w:t>выдачи карточек (карт), используемых в цифровых контрольных устройствах, устанавливаемых на транспортных средствах (далее - карта), при первичном обращении за выдачей карты (далее - выдача карты) и при истечении срока действия карты либо при наличии дефекта карты или работы карты со сбоями, делающими ее использование невозможным, утере или краже карты, изменении данных держателя карты (далее - замена карты) в течение срока действия карты;</w:t>
      </w:r>
      <w:proofErr w:type="gramEnd"/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учета сведений о юридических лицах и индивидуальных предпринимателях в перечне организаций, выдающих карты.</w:t>
      </w:r>
    </w:p>
    <w:p w:rsidR="00E154BE" w:rsidRPr="00E81B06" w:rsidRDefault="00E154BE" w:rsidP="00E154BE">
      <w:pPr>
        <w:pStyle w:val="ConsPlusNormal"/>
        <w:spacing w:line="300" w:lineRule="atLeast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(п. 2 в ред. Приказа Минтранса России от 23.03.2016 N 72)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3. Настоящий Порядок предназначен для применения: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юридическими и физическими лицами, в том числе индивидуальными предпринимателями, при подаче заявлений на выдачу или замену карт (далее - заявители);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E81B06">
        <w:rPr>
          <w:sz w:val="22"/>
          <w:szCs w:val="22"/>
        </w:rPr>
        <w:t>юридическими лицами или индивидуальными предпринимателями, выполняющими работы по выдаче карт, включая выпуск карт, соответствующих официальному утверждению типа карточек (карт) и подтвержденному действующим свидетельством, выданным в соответствии с требованиями Порядка проведения официального утверждения типа контрольного устройства (его компонентов), регистрационных листков, карточек (карт), используемых в цифровых контрольных устройствах, устанавливаемых на транспортных средствах, утвержденного приказом Минтранса России от 21 мая 2012 г. N</w:t>
      </w:r>
      <w:proofErr w:type="gramEnd"/>
      <w:r w:rsidRPr="00E81B06">
        <w:rPr>
          <w:sz w:val="22"/>
          <w:szCs w:val="22"/>
        </w:rPr>
        <w:t xml:space="preserve"> 150 (зарегистрирован Минюстом России 7 сентября 2012 г., регистрационный N 25412), с изменениями, внесенными приказом Минтранса России от 7 апреля 2014 г. N 96 (зарегистрирован Минюстом России 9 июля 2014 г., регистрационный N 33021) (далее - организации, выдающие карты, приказ Минтранса России N 150 соответственно).</w:t>
      </w:r>
    </w:p>
    <w:p w:rsidR="00E154BE" w:rsidRPr="00E81B06" w:rsidRDefault="00E154BE" w:rsidP="00E154BE">
      <w:pPr>
        <w:pStyle w:val="ConsPlusNormal"/>
        <w:spacing w:line="300" w:lineRule="atLeast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(в ред. Приказа Минтранса России от 07.08.2018 N 295)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4. ЕСТР предусматривает использование четырех типов карт: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карта водителя, осуществляющего международные автомобильные перевозки (далее - карта водителя);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карта предприятия, участвующего в осуществлении международных автомобильных перевозок (далее - карта предприятия);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карта сервисного центра (мастерской), осуществляющего деятельность по установке, проверке, техническому обслуживанию и ремонту цифровых контрольных устройств (далее - карта сервисного центра (мастерской));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 xml:space="preserve">карта контролера, осуществляющего </w:t>
      </w:r>
      <w:proofErr w:type="gramStart"/>
      <w:r w:rsidRPr="00E81B06">
        <w:rPr>
          <w:sz w:val="22"/>
          <w:szCs w:val="22"/>
        </w:rPr>
        <w:t>контроль за</w:t>
      </w:r>
      <w:proofErr w:type="gramEnd"/>
      <w:r w:rsidRPr="00E81B06">
        <w:rPr>
          <w:sz w:val="22"/>
          <w:szCs w:val="22"/>
        </w:rPr>
        <w:t xml:space="preserve"> режимами труда и отдыха водителей (далее - карта контролера).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53"/>
      <w:bookmarkEnd w:id="1"/>
      <w:r w:rsidRPr="00E81B06">
        <w:rPr>
          <w:sz w:val="22"/>
          <w:szCs w:val="22"/>
        </w:rPr>
        <w:t>5. Карты водителя выдаются физическим лицам: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имеющим водительское удостоверение на право управления автотранспортным средством;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 xml:space="preserve">не </w:t>
      </w:r>
      <w:proofErr w:type="gramStart"/>
      <w:r w:rsidRPr="00E81B06">
        <w:rPr>
          <w:sz w:val="22"/>
          <w:szCs w:val="22"/>
        </w:rPr>
        <w:t>имеющим</w:t>
      </w:r>
      <w:proofErr w:type="gramEnd"/>
      <w:r w:rsidRPr="00E81B06">
        <w:rPr>
          <w:sz w:val="22"/>
          <w:szCs w:val="22"/>
        </w:rPr>
        <w:t xml:space="preserve"> на момент подачи заявления в случае первичной выдачи карты иной действующей карты водителя, выданной от имени Российской Федерации или другой договаривающейся стороной ЕСТР;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E81B06">
        <w:rPr>
          <w:sz w:val="22"/>
          <w:szCs w:val="22"/>
        </w:rPr>
        <w:t>проживающим</w:t>
      </w:r>
      <w:proofErr w:type="gramEnd"/>
      <w:r w:rsidRPr="00E81B06">
        <w:rPr>
          <w:sz w:val="22"/>
          <w:szCs w:val="22"/>
        </w:rPr>
        <w:t xml:space="preserve"> на территории Российской Федерации в течение не менее 185 дней </w:t>
      </w:r>
      <w:r w:rsidRPr="00E81B06">
        <w:rPr>
          <w:sz w:val="22"/>
          <w:szCs w:val="22"/>
        </w:rPr>
        <w:lastRenderedPageBreak/>
        <w:t>каждого календарного года (далее - место жительства).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Лицу, претендующему на выдачу карты водителя, выдается только одна карта такого типа.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Лицу, являющемуся держателем карты водителя, не может быть выдана карта иного типа, за исключением случаев, когда данное лицо осуществляет перевозки пассажиров для личных, семейных, домашних и иных нужд, не связанных с осуществлением предпринимательской деятельности.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 xml:space="preserve">6. </w:t>
      </w:r>
      <w:proofErr w:type="gramStart"/>
      <w:r w:rsidRPr="00E81B06">
        <w:rPr>
          <w:sz w:val="22"/>
          <w:szCs w:val="22"/>
        </w:rPr>
        <w:t>Карты предприятия выдаются юридическим лицам и индивидуальным предпринимателям, зарегистрированным на территории Российской Федерации, осуществляющим (планирующим осуществлять) перевозки грузов и пассажиров автомобильным транспортом, на имя руководителя предприятия или ответственного лица, назначенного приказом по предприятию, в случае выдачи карты юридическому лицу, или на имя индивидуального предпринимателя или его доверенного лица, в случае выдачи карты индивидуальному предпринимателю.</w:t>
      </w:r>
      <w:proofErr w:type="gramEnd"/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Юридическим лицам и индивидуальным предпринимателям, претендующим на выдачу карт предприятия, может быть выдано несколько карт такого типа.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61"/>
      <w:bookmarkEnd w:id="2"/>
      <w:r w:rsidRPr="00E81B06">
        <w:rPr>
          <w:sz w:val="22"/>
          <w:szCs w:val="22"/>
        </w:rPr>
        <w:t xml:space="preserve">7. </w:t>
      </w:r>
      <w:proofErr w:type="gramStart"/>
      <w:r w:rsidRPr="00E81B06">
        <w:rPr>
          <w:sz w:val="22"/>
          <w:szCs w:val="22"/>
        </w:rPr>
        <w:t>Карты сервисного центра (мастерской) выдаются юридическим лицам и индивидуальным предпринимателям, зарегистрированным на территории Российской Федерации, допущенным к осуществлению деятельности по установке, проверке, техническому обслуживанию и ремонту контрольных устройств, устанавливаемых на транспортных средствах, на имя руководителя сервисного центра (мастерской) или ответственного лица, назначенного приказом по сервисному центру (мастерской), в случае выдачи карты юридическому лицу, или на имя индивидуального предпринимателя или его</w:t>
      </w:r>
      <w:proofErr w:type="gramEnd"/>
      <w:r w:rsidRPr="00E81B06">
        <w:rPr>
          <w:sz w:val="22"/>
          <w:szCs w:val="22"/>
        </w:rPr>
        <w:t xml:space="preserve"> доверенного лица, в случае выдачи карты индивидуальному предпринимателю.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Юридическим лицам и индивидуальным предпринимателям, претендующим на выдачу карт сервисного центра (мастерской), выдаетс</w:t>
      </w:r>
      <w:proofErr w:type="gramStart"/>
      <w:r w:rsidRPr="00E81B06">
        <w:rPr>
          <w:sz w:val="22"/>
          <w:szCs w:val="22"/>
        </w:rPr>
        <w:t>я(</w:t>
      </w:r>
      <w:proofErr w:type="gramEnd"/>
      <w:r w:rsidRPr="00E81B06">
        <w:rPr>
          <w:sz w:val="22"/>
          <w:szCs w:val="22"/>
        </w:rPr>
        <w:t xml:space="preserve">ются) карта(ы) такого типа в количестве, не превышающем численность работников сервисного центра (мастерской), соответствующих требованиям пункта 4 Требований к сервисным центрам (мастерским), осуществляющим деятельность по установке, проверке, техническому обслуживанию и ремонту контрольных устройств, устанавливаемых на транспортные средства, утвержденных приказом Минтранса России от 13 марта 2012 г. </w:t>
      </w:r>
      <w:proofErr w:type="gramStart"/>
      <w:r w:rsidRPr="00E81B06">
        <w:rPr>
          <w:sz w:val="22"/>
          <w:szCs w:val="22"/>
        </w:rPr>
        <w:t>N 59 &lt;1&gt; (далее - работник сервисного центра (мастерской).</w:t>
      </w:r>
      <w:proofErr w:type="gramEnd"/>
    </w:p>
    <w:p w:rsidR="00E154BE" w:rsidRPr="00E81B06" w:rsidRDefault="00E154BE" w:rsidP="00E154BE">
      <w:pPr>
        <w:pStyle w:val="ConsPlusNormal"/>
        <w:spacing w:line="300" w:lineRule="atLeast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(в ред. Приказа Минтранса России от 07.08.2018 N 295)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--------------------------------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</w:pPr>
      <w:proofErr w:type="gramStart"/>
      <w:r w:rsidRPr="00E81B06">
        <w:t>&lt;1&gt; Приказ Минтранса России от 13 марта 2012 г. N 59 "Об утверждении Требований к сервисным центрам (мастерским), осуществляющим деятельность по установке, проверке, техническому обслуживанию и ремонту контрольных устройств, устанавливаемых на транспортных средствах" (зарегистрирован Минюстом России 26 апреля 2012 г., регистрационный N 23944) с изменениями, внесенными приказом Минтранса России от 31 августа 2016 г. N 256 (зарегистрирован Минюстом России 1</w:t>
      </w:r>
      <w:proofErr w:type="gramEnd"/>
      <w:r w:rsidRPr="00E81B06">
        <w:t xml:space="preserve"> декабря 2016 г., регистрационный N 44512).</w:t>
      </w:r>
    </w:p>
    <w:p w:rsidR="00E154BE" w:rsidRPr="00E81B06" w:rsidRDefault="00E154BE" w:rsidP="00E154BE">
      <w:pPr>
        <w:pStyle w:val="ConsPlusNormal"/>
        <w:spacing w:line="300" w:lineRule="atLeast"/>
        <w:jc w:val="both"/>
      </w:pPr>
      <w:r w:rsidRPr="00E81B06">
        <w:t>(сноска введена Приказом Минтранса России от 07.08.2018 N 295)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" w:name="Par68"/>
      <w:bookmarkEnd w:id="3"/>
      <w:r w:rsidRPr="00E81B06">
        <w:rPr>
          <w:sz w:val="22"/>
          <w:szCs w:val="22"/>
        </w:rPr>
        <w:t xml:space="preserve">8. Карты контролера выдаются контрольным (надзорным) органам Российской Федерации, а также их подразделениям, управлениям, территориальным органам, уполномоченным законодательством Российской Федерации для осуществления </w:t>
      </w:r>
      <w:proofErr w:type="gramStart"/>
      <w:r w:rsidRPr="00E81B06">
        <w:rPr>
          <w:sz w:val="22"/>
          <w:szCs w:val="22"/>
        </w:rPr>
        <w:t>контроля за</w:t>
      </w:r>
      <w:proofErr w:type="gramEnd"/>
      <w:r w:rsidRPr="00E81B06">
        <w:rPr>
          <w:sz w:val="22"/>
          <w:szCs w:val="22"/>
        </w:rPr>
        <w:t xml:space="preserve"> режимами труда и отдыха водителей.</w:t>
      </w:r>
    </w:p>
    <w:p w:rsidR="00E154BE" w:rsidRPr="00E81B06" w:rsidRDefault="00E154BE" w:rsidP="00E154BE">
      <w:pPr>
        <w:pStyle w:val="ConsPlusNormal"/>
        <w:spacing w:line="300" w:lineRule="atLeast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(</w:t>
      </w:r>
      <w:proofErr w:type="gramStart"/>
      <w:r w:rsidRPr="00E81B06">
        <w:rPr>
          <w:sz w:val="22"/>
          <w:szCs w:val="22"/>
        </w:rPr>
        <w:t>п</w:t>
      </w:r>
      <w:proofErr w:type="gramEnd"/>
      <w:r w:rsidRPr="00E81B06">
        <w:rPr>
          <w:sz w:val="22"/>
          <w:szCs w:val="22"/>
        </w:rPr>
        <w:t>. 8 в ред. Приказа Минтранса России от 07.08.2018 N 295)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9. Заявитель, претендующий на получение карты, подает заявление в организацию, выдающую карты лично или почтовым отправлением.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4" w:name="Par71"/>
      <w:bookmarkEnd w:id="4"/>
      <w:r w:rsidRPr="00E81B06">
        <w:rPr>
          <w:sz w:val="22"/>
          <w:szCs w:val="22"/>
        </w:rPr>
        <w:lastRenderedPageBreak/>
        <w:t>10. Заявление о выдаче карты водителя содержит следующую информацию о водителе: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фамилия, имя, отчество (при наличии) (на русском и английском языках, написание фамилии и имени латинскими буквами должно соответствовать водительскому удостоверению);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гражданство;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адрес места жительства;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почтовый адрес (если он отличается от адреса места жительства);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дата рождения;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страховой номер индивидуального лицевого счета (СНИЛС);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сведения о документе, удостоверяющем личность;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номер водительского удостоверения;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наименование страны, выдавшей водительское удостоверение;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личная подпись;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номер ранее выданной карты (в случае выдачи карты в связи с истечением срока действия либо в связи с заменой).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 заявлению прилагается фотография водителя и копии документов, подтверждающих информацию, указанную в заявлении, включая: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копию документа, удостоверяющего личность;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копию водительского удостоверения;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копию страхового свидетельства обязательного пенсионного страхования.</w:t>
      </w:r>
    </w:p>
    <w:p w:rsidR="00E154BE" w:rsidRPr="00E81B06" w:rsidRDefault="00E154BE" w:rsidP="00E154BE">
      <w:pPr>
        <w:pStyle w:val="ConsPlusNormal"/>
        <w:spacing w:line="300" w:lineRule="atLeast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(п. 10 в ред. Приказа Минтранса России от 23.03.2016 N 72)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11. Заявление о выдаче карты предприятия содержит следующую информацию о предприятии: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1) для юридического лица: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полное и сокращенное наименование (на русском и английском языках);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страна регистрации;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адрес (местонахождение) предприятия;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почтовый адрес предприятия (если он отличается от адреса (местонахождения) предприятия);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должность, фамилия, имя, отчество (при наличии) руководителя предприятия или ответственного лица, назначенного приказом предприятия, на которое оформляется карта (на русском и английском языках);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основной государственный регистрационный номер юридического лица (ОГРН);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количество запрашиваемых карт;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номер ранее выданной карты (в случае выдачи карты в связи с истечением срока действия либо в связи с заменой карты);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2) для индивидуального предпринимателя: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фамилия, имя, отчество (при наличии) индивидуального предпринимателя (полное и сокращенное наименование на русском и английском языках);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адрес (местонахождение) предприятия;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почтовый адрес предприятия (если он отличается от адреса (местонахождения) предприятия);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фамилия, имя, отчество (при наличии) ответственного лица, назначенного приказом предприятия, в случае оформления карты на данное лицо;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основной государственный регистрационный номер индивидуального предпринимателя (ОГРНИП);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количество запрашиваемых карт;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lastRenderedPageBreak/>
        <w:t>номер ранее выданной карты (в случае выдачи карты в связи с истечением срока действия либо в связи с заменой карты).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 заявлению прилагаются документы, подтверждающие информацию, указанную в заявлении, включая: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копию документа, удостоверяющего личность руководителя предприятия (индивидуального предпринимателя) или ответственного лица, назначенного приказом предприятия, на которое оформляется карта.</w:t>
      </w:r>
    </w:p>
    <w:p w:rsidR="00E154BE" w:rsidRPr="00E81B06" w:rsidRDefault="00E154BE" w:rsidP="00E154BE">
      <w:pPr>
        <w:pStyle w:val="ConsPlusNormal"/>
        <w:spacing w:line="300" w:lineRule="atLeast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(п. 11 в ред. Приказа Минтранса России от 23.03.2016 N 72)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12. Заявление о выдаче карты сервисного центра (мастерской) содержит следующую информацию о сервисном центре (мастерской):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1) для юридического лица: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полное и сокращенное наименование (на русском и английском языках);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адрес сервисного центра (мастерской) (адрес выполнения работ по установке, проверке, техническому обслуживанию и ремонту контрольных устройств, устанавливаемых на транспортных средствах);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почтовый адрес сервисного центра (мастерской) (если он отличается от адреса сервисного центра (мастерской);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страна регистрации;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регистрационный номер свидетельства о допуске сервисного центра (мастерской) к деятельности по установке, проверке, техническому обслуживанию и ремонту контрольных устройств, устанавливаемых на транспортных средствах;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E81B06">
        <w:rPr>
          <w:sz w:val="22"/>
          <w:szCs w:val="22"/>
        </w:rPr>
        <w:t>должность, фамилия, имя, отчество (при наличии) руководителя сервисного центра (мастерской) или ответственного лица, назначенного приказом сервисного центра (мастерской), на которое оформляется карта (на русском и английском языках);</w:t>
      </w:r>
      <w:proofErr w:type="gramEnd"/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основной государственный регистрационный номер юридического лица (ОГРН);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количество запрашиваемых карт;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номер ранее выданной карты (в случае выдачи карты в связи с истечением срока действия либо в связи с заменой);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фамилия, имя, отчество (при наличии) работник</w:t>
      </w:r>
      <w:proofErr w:type="gramStart"/>
      <w:r w:rsidRPr="00E81B06">
        <w:rPr>
          <w:sz w:val="22"/>
          <w:szCs w:val="22"/>
        </w:rPr>
        <w:t>а(</w:t>
      </w:r>
      <w:proofErr w:type="gramEnd"/>
      <w:r w:rsidRPr="00E81B06">
        <w:rPr>
          <w:sz w:val="22"/>
          <w:szCs w:val="22"/>
        </w:rPr>
        <w:t>ов) сервисного центра (мастерской);</w:t>
      </w:r>
    </w:p>
    <w:p w:rsidR="00E154BE" w:rsidRPr="00E81B06" w:rsidRDefault="00E154BE" w:rsidP="00E154BE">
      <w:pPr>
        <w:pStyle w:val="ConsPlusNormal"/>
        <w:spacing w:line="300" w:lineRule="atLeast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(абзац введен Приказом Минтранса России от 07.08.2018 N 295)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2) для индивидуального предпринимателя: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фамилия, имя, отчество (при наличии) индивидуального предпринимателя (полное и сокращенное наименование на русском и английском языках);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адрес сервисного центра (мастерской) (адрес выполнения работ по установке, проверке, техническому обслуживанию и ремонту контрольных устройств, устанавливаемых на транспортных средствах);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почтовый адрес сервисного центра (мастерской) (если он отличается от адреса сервисного центра (мастерской);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фамилия, имя, отчество (при наличии) ответственного лица, назначенного приказом сервисного центра (мастерской), в случае оформления карты на данное лицо;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регистрационный номер свидетельства о допуске сервисного центра (мастерской) к деятельности по установке, проверке, техническому обслуживанию и ремонту контрольных устройств, устанавливаемых на транспортных средствах;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основной государственный регистрационный номер индивидуального предпринимателя (ОГРНИП);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количество запрашиваемых карт;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номер ранее выданной карты (в случае выдачи карты в связи с истечением срока действия либо в связи с заменой карты);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lastRenderedPageBreak/>
        <w:t>фамилия, имя, отчество (при наличии) работник</w:t>
      </w:r>
      <w:proofErr w:type="gramStart"/>
      <w:r w:rsidRPr="00E81B06">
        <w:rPr>
          <w:sz w:val="22"/>
          <w:szCs w:val="22"/>
        </w:rPr>
        <w:t>а(</w:t>
      </w:r>
      <w:proofErr w:type="gramEnd"/>
      <w:r w:rsidRPr="00E81B06">
        <w:rPr>
          <w:sz w:val="22"/>
          <w:szCs w:val="22"/>
        </w:rPr>
        <w:t>ов) сервисного центра (мастерской);</w:t>
      </w:r>
    </w:p>
    <w:p w:rsidR="00E154BE" w:rsidRPr="00E81B06" w:rsidRDefault="00E154BE" w:rsidP="00E154BE">
      <w:pPr>
        <w:pStyle w:val="ConsPlusNormal"/>
        <w:spacing w:line="300" w:lineRule="atLeast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(абзац введен Приказом Минтранса России от 07.08.2018 N 295)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 заявлению прилагаются документы, подтверждающие информацию, указанную в заявлении, включая: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копию свидетельства о допуске сервисного центра (мастерской) к деятельности по установке, проверке, техническому обслуживанию и ремонту контрольных устройств, устанавливаемых на транспортных средствах;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 xml:space="preserve">копию документа, удостоверяющего личность руководителя сервисного центра (мастерской) (индивидуального предпринимателя) или ответственного лица, назначенного приказом сервисного центра (мастерской), на </w:t>
      </w:r>
      <w:proofErr w:type="gramStart"/>
      <w:r w:rsidRPr="00E81B06">
        <w:rPr>
          <w:sz w:val="22"/>
          <w:szCs w:val="22"/>
        </w:rPr>
        <w:t>которое</w:t>
      </w:r>
      <w:proofErr w:type="gramEnd"/>
      <w:r w:rsidRPr="00E81B06">
        <w:rPr>
          <w:sz w:val="22"/>
          <w:szCs w:val="22"/>
        </w:rPr>
        <w:t xml:space="preserve"> оформляется карта.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копии документов каждого работник</w:t>
      </w:r>
      <w:proofErr w:type="gramStart"/>
      <w:r w:rsidRPr="00E81B06">
        <w:rPr>
          <w:sz w:val="22"/>
          <w:szCs w:val="22"/>
        </w:rPr>
        <w:t>а(</w:t>
      </w:r>
      <w:proofErr w:type="gramEnd"/>
      <w:r w:rsidRPr="00E81B06">
        <w:rPr>
          <w:sz w:val="22"/>
          <w:szCs w:val="22"/>
        </w:rPr>
        <w:t>ов) сервисного центра (мастерской), предусмотренных требованиями абзацев четвертым - седьмым пункта 5 Порядка допуска сервисных центров (мастерских) к деятельности по установке, проверке, техническому обслуживанию и ремонту контрольных устройств, устанавливаемых на транспортных средствах, утвержденного приказом Министерства транспорта Российской Федерации от 28 октября 2013 г. N 332 &lt;2&gt;.</w:t>
      </w:r>
    </w:p>
    <w:p w:rsidR="00E154BE" w:rsidRPr="00E81B06" w:rsidRDefault="00E154BE" w:rsidP="00E154BE">
      <w:pPr>
        <w:pStyle w:val="ConsPlusNormal"/>
        <w:spacing w:line="300" w:lineRule="atLeast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(абзац введен Приказом Минтранса России от 07.08.2018 N 295)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--------------------------------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</w:pPr>
      <w:proofErr w:type="gramStart"/>
      <w:r w:rsidRPr="00E81B06">
        <w:t>&lt;2&gt; Приказ Минтранса России от 28 октября 2013 г. N 332 "Об утверждении Порядка допуска сервисных центров (мастерских) к деятельности по установке, проверке, техническому обслуживанию и ремонту контрольных устройств, устанавливаемых на транспортных средствах" (зарегистрирован Минюстом России 24 марта 2014 г., регистрационный N 31713) с изменениями, внесенными приказом Минтранса России от 23 января 2017 г. N 24 (зарегистрирован Минюстом России 17</w:t>
      </w:r>
      <w:proofErr w:type="gramEnd"/>
      <w:r w:rsidRPr="00E81B06">
        <w:t xml:space="preserve"> марта 2017 г., регистрационный N 46015).</w:t>
      </w:r>
    </w:p>
    <w:p w:rsidR="00E154BE" w:rsidRPr="00E81B06" w:rsidRDefault="00E154BE" w:rsidP="00E154BE">
      <w:pPr>
        <w:pStyle w:val="ConsPlusNormal"/>
        <w:spacing w:line="300" w:lineRule="atLeast"/>
        <w:jc w:val="both"/>
      </w:pPr>
      <w:r w:rsidRPr="00E81B06">
        <w:t>(сноска введена Приказом Минтранса России от 07.08.2018 N 295)</w:t>
      </w:r>
    </w:p>
    <w:p w:rsidR="00E154BE" w:rsidRPr="00E81B06" w:rsidRDefault="00E154BE" w:rsidP="00E154BE">
      <w:pPr>
        <w:pStyle w:val="ConsPlusNormal"/>
        <w:spacing w:line="300" w:lineRule="atLeast"/>
        <w:jc w:val="both"/>
      </w:pPr>
      <w:r w:rsidRPr="00E81B06">
        <w:t>(п. 12 в ред. Приказа Минтранса России от 23.03.2016 N 72)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5" w:name="Par143"/>
      <w:bookmarkEnd w:id="5"/>
      <w:r w:rsidRPr="00E81B06">
        <w:rPr>
          <w:sz w:val="22"/>
          <w:szCs w:val="22"/>
        </w:rPr>
        <w:t>13. Заявление о выдаче карты контролера содержит следующую информацию о контрольном (надзорном) органе: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полное и сокращенное наименование (на русском и английском языках);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почтовый адрес контрольного (надзорного) органа;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основной государственный регистрационный номер юридического лица (ОГРН);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количество запрашиваемых карт.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 заявлению прилагаются документы, подтверждающие информацию, указанную в заявлении, включая ходатайство контрольного (надзорного) органа о выдаче карты контролера</w:t>
      </w:r>
      <w:proofErr w:type="gramStart"/>
      <w:r w:rsidRPr="00E81B06">
        <w:rPr>
          <w:sz w:val="22"/>
          <w:szCs w:val="22"/>
        </w:rPr>
        <w:t>.</w:t>
      </w:r>
      <w:proofErr w:type="gramEnd"/>
      <w:r w:rsidRPr="00E81B06">
        <w:rPr>
          <w:sz w:val="22"/>
          <w:szCs w:val="22"/>
        </w:rPr>
        <w:t xml:space="preserve"> (</w:t>
      </w:r>
      <w:proofErr w:type="gramStart"/>
      <w:r w:rsidRPr="00E81B06">
        <w:rPr>
          <w:sz w:val="22"/>
          <w:szCs w:val="22"/>
        </w:rPr>
        <w:t>п</w:t>
      </w:r>
      <w:proofErr w:type="gramEnd"/>
      <w:r w:rsidRPr="00E81B06">
        <w:rPr>
          <w:sz w:val="22"/>
          <w:szCs w:val="22"/>
        </w:rPr>
        <w:t>. 13 в ред. Приказа Минтранса России от 23.03.2016 N 72)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14. Помимо информации, указанной в пунктах 10 - 13 настоящего Порядка, заявление содержит информацию: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о невозможности передачи карты третьим лицам, не уполномоченным на ее использование;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о возврате карты в организацию, осуществившую выдачу карты, в случае возникновения обстоятельств, делающих невозможным применение карты в соответствии с ее назначением (прекращение профессиональной деятельности, смена места работы);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о согласии заявителя с автоматизированной обработкой, передачей и хранением данных, указанных в заявлении, при изготовлении и использовании карты в соответствии с ее назначением.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15. Организация, выдающая карты, принимает заявление, регистрирует и осуществляет его рассмотрение.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lastRenderedPageBreak/>
        <w:t>При рассмотрении заявления организация, выдающая карты, должна убедиться в том, что лицо, подающее заявление о выдаче карты водителя, не имеет на момент подачи заявления в случае первичной выдачи карты иной действующей карты водителя, выданной от имени Российской Федерации или другой договаривающейся стороной ЕСТР.</w:t>
      </w:r>
    </w:p>
    <w:p w:rsidR="00E154BE" w:rsidRPr="00E81B06" w:rsidRDefault="00E154BE" w:rsidP="00E154BE">
      <w:pPr>
        <w:pStyle w:val="ConsPlusNormal"/>
        <w:spacing w:line="300" w:lineRule="atLeast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(абзац введен Приказом Минтранса России от 23.03.2016 N 72)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16. По результатам рассмотрения заявления организация, выдающая карты, осуществляет регистрацию карты, ее выпуск и направление заявителю при условии соблюдения заявителем требований пунктов 5 - 8 настоящего Порядка.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 xml:space="preserve">17. </w:t>
      </w:r>
      <w:proofErr w:type="gramStart"/>
      <w:r w:rsidRPr="00E81B06">
        <w:rPr>
          <w:sz w:val="22"/>
          <w:szCs w:val="22"/>
        </w:rPr>
        <w:t>При регистрации карте присваивается номер, структура которого соответствует требованиям приказа Минтранса России от 20 октября 2009 г. N 180 "О картах, используемых в цифровом контрольном устройстве для контроля за режимами труда и отдыха водителей при осуществлении международных автомобильных перевозок в соответствии с требованиями Европейского соглашения, касающегося работы экипажей транспортных средств, производящих международные автомобильные перевозки" (зарегистрирован Минюстом России 2 февраля 2010</w:t>
      </w:r>
      <w:proofErr w:type="gramEnd"/>
      <w:r w:rsidRPr="00E81B06">
        <w:rPr>
          <w:sz w:val="22"/>
          <w:szCs w:val="22"/>
        </w:rPr>
        <w:t xml:space="preserve"> г., регистрационный N 16210).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Карты регистрируются в реестре выданных карточек (карт), используемых в цифровых контрольных устройствах, устанавливаемых на транспортных средствах.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E81B06">
        <w:rPr>
          <w:sz w:val="22"/>
          <w:szCs w:val="22"/>
        </w:rPr>
        <w:t>При выпуске на карте указывается регистрационный номер официального утверждения типа карточек (карт) (включающий информацию о знаке официального утверждения типа и порядковый номер) свидетельства официального утверждения типа контрольного устройства (его компонентов), регистрационных листков, карточек (карт), используемых в цифровых контрольных устройствах, устанавливаемых на транспортных средствах, выданного в соответствии с приказом  Минтранса России N 150.</w:t>
      </w:r>
      <w:proofErr w:type="gramEnd"/>
    </w:p>
    <w:p w:rsidR="00E154BE" w:rsidRPr="00E81B06" w:rsidRDefault="00E154BE" w:rsidP="00E154BE">
      <w:pPr>
        <w:pStyle w:val="ConsPlusNormal"/>
        <w:spacing w:line="300" w:lineRule="atLeast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(абзац введен Приказом Минтранса России от 23.03.2016 N 72; в ред. Приказа Минтранса России от 07.08.2018 N 295)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18. Выдача карт сервисного центра (мастерской) сопровождается передачей заявителю персонального идентификационного номера карты (PIN-кода). PIN-код выдается в конверте со специальным защитным покрытием.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Право на вскрытие конверта имеет руководитель сервисного центра (мастерской) или ответственное лицо, назначенное приказом по сервисному центру (мастерской), в случае выдачи карт юридическому лицу, или индивидуальный предприниматель или его доверенное лицо, в случае выдачи карт индивидуальному предпринимателю.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19. Общий срок с момента регистрации заявления на выдачу карты до направления заявителю оформленной карты либо решения об отказе в выдаче карты не должен превышать 15 рабочих дней.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20. Замена карты производится любой организацией, выдающей карты, независимо от места первичной выдачи карты, за исключением случаев наличия дефекта карты, делающего ее использование невозможным, или в случае работы карты со сбоями. В указанных случаях замена карты производится организацией, выдавшей карту.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21. В случае замены водительского удостоверения в течение срока действия карты замена карты водителя не производится.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 xml:space="preserve">22. Замена карты с истекающим сроком действия производится на основании заявления держателя карты о выдаче карты на новый срок, направляемого не </w:t>
      </w:r>
      <w:proofErr w:type="gramStart"/>
      <w:r w:rsidRPr="00E81B06">
        <w:rPr>
          <w:sz w:val="22"/>
          <w:szCs w:val="22"/>
        </w:rPr>
        <w:t>позднее</w:t>
      </w:r>
      <w:proofErr w:type="gramEnd"/>
      <w:r w:rsidRPr="00E81B06">
        <w:rPr>
          <w:sz w:val="22"/>
          <w:szCs w:val="22"/>
        </w:rPr>
        <w:t xml:space="preserve"> чем за 15 рабочих дней до даты истечения срока действия карты.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 xml:space="preserve">Срок замены карты не превышает пяти рабочих дней </w:t>
      </w:r>
      <w:proofErr w:type="gramStart"/>
      <w:r w:rsidRPr="00E81B06">
        <w:rPr>
          <w:sz w:val="22"/>
          <w:szCs w:val="22"/>
        </w:rPr>
        <w:t>с даты регистрации</w:t>
      </w:r>
      <w:proofErr w:type="gramEnd"/>
      <w:r w:rsidRPr="00E81B06">
        <w:rPr>
          <w:sz w:val="22"/>
          <w:szCs w:val="22"/>
        </w:rPr>
        <w:t xml:space="preserve"> заявления.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 xml:space="preserve">23. При наличии дефекта карты с неоконченным сроком действия, делающего ее использование невозможным, утере или краже карты замена карты производится в течение пяти рабочих дней с момента информирования организации, выдающей карты, о </w:t>
      </w:r>
      <w:r w:rsidRPr="00E81B06">
        <w:rPr>
          <w:sz w:val="22"/>
          <w:szCs w:val="22"/>
        </w:rPr>
        <w:lastRenderedPageBreak/>
        <w:t xml:space="preserve">наступлении причин замены. Информирование производится любым доступным заявителю способом (по почте, по телефону, по факсу) в срок не более трех рабочих дней </w:t>
      </w:r>
      <w:proofErr w:type="gramStart"/>
      <w:r w:rsidRPr="00E81B06">
        <w:rPr>
          <w:sz w:val="22"/>
          <w:szCs w:val="22"/>
        </w:rPr>
        <w:t>с даты наступления</w:t>
      </w:r>
      <w:proofErr w:type="gramEnd"/>
      <w:r w:rsidRPr="00E81B06">
        <w:rPr>
          <w:sz w:val="22"/>
          <w:szCs w:val="22"/>
        </w:rPr>
        <w:t xml:space="preserve"> причины замены карты.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Карта, подлежащая замене, возвращается в организацию, выдавшую карту, за исключением случаев кражи или утери карты.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С момента информирования организации, выдающей карты, о наступлении причин замены владелец карты может продолжать управлять транспортным средством без карты водителя в течение не более 15 календарных дней или в течение более продолжительного периода, если это необходимо для возвращения транспортного средства на предприятие.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 xml:space="preserve">24. В случае изменения данных о заявителе заявление на замену карты должно быть направлено держателем карты в срок не менее чем за 15 рабочих дней до начала осуществления соответствующей деятельности (перевозка пассажиров или грузов, деятельность по установке, проверке, техническому обслуживанию и ремонту устройств </w:t>
      </w:r>
      <w:proofErr w:type="gramStart"/>
      <w:r w:rsidRPr="00E81B06">
        <w:rPr>
          <w:sz w:val="22"/>
          <w:szCs w:val="22"/>
        </w:rPr>
        <w:t>контроля за</w:t>
      </w:r>
      <w:proofErr w:type="gramEnd"/>
      <w:r w:rsidRPr="00E81B06">
        <w:rPr>
          <w:sz w:val="22"/>
          <w:szCs w:val="22"/>
        </w:rPr>
        <w:t xml:space="preserve"> режимами труда и отдыха водителей).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E81B06">
        <w:rPr>
          <w:sz w:val="22"/>
          <w:szCs w:val="22"/>
        </w:rPr>
        <w:t xml:space="preserve">В случае превышения количества выданных карт сервисного центра (мастерской) над численностью работников сервисного центра (мастерской), неиспользуемые в работе карты сервисного центра (мастерской) возвращаются в организацию, выдавшую карту, за исключением случаев кражи или утери карты, до устранения несоответствия требованиям </w:t>
      </w:r>
      <w:hyperlink w:anchor="Par61" w:tooltip="7. Карты сервисного центра (мастерской) выдаются юридическим лицам и индивидуальным предпринимателям, зарегистрированным на территории Российской Федерации, допущенным к осуществлению деятельности по установке, проверке, техническому обслуживанию и ремонту контрольных устройств, устанавливаемых на транспортных средствах, на имя руководителя сервисного центра (мастерской) или ответственного лица, назначенного приказом по сервисному центру (мастерской), в случае выдачи карты юридическому лицу, или на имя и..." w:history="1">
        <w:r w:rsidRPr="00E81B06">
          <w:rPr>
            <w:sz w:val="22"/>
            <w:szCs w:val="22"/>
          </w:rPr>
          <w:t>пункта 7</w:t>
        </w:r>
      </w:hyperlink>
      <w:r w:rsidRPr="00E81B06">
        <w:rPr>
          <w:sz w:val="22"/>
          <w:szCs w:val="22"/>
        </w:rPr>
        <w:t xml:space="preserve"> настоящего Порядка, о чем делается соответствующая отметка в реестре выданных карточек (карт), используемых в цифровых контрольных устройствах, устанавливаемых на транспортных</w:t>
      </w:r>
      <w:proofErr w:type="gramEnd"/>
      <w:r w:rsidRPr="00E81B06">
        <w:rPr>
          <w:sz w:val="22"/>
          <w:szCs w:val="22"/>
        </w:rPr>
        <w:t xml:space="preserve"> </w:t>
      </w:r>
      <w:proofErr w:type="gramStart"/>
      <w:r w:rsidRPr="00E81B06">
        <w:rPr>
          <w:sz w:val="22"/>
          <w:szCs w:val="22"/>
        </w:rPr>
        <w:t>средствах</w:t>
      </w:r>
      <w:proofErr w:type="gramEnd"/>
      <w:r w:rsidRPr="00E81B06">
        <w:rPr>
          <w:sz w:val="22"/>
          <w:szCs w:val="22"/>
        </w:rPr>
        <w:t>.</w:t>
      </w:r>
    </w:p>
    <w:p w:rsidR="00E154BE" w:rsidRPr="00E81B06" w:rsidRDefault="00E154BE" w:rsidP="00E154BE">
      <w:pPr>
        <w:pStyle w:val="ConsPlusNormal"/>
        <w:spacing w:line="300" w:lineRule="atLeast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(абзац введен Приказом Минтранса России от 07.08.2018 N 295)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E81B06">
        <w:rPr>
          <w:sz w:val="22"/>
          <w:szCs w:val="22"/>
        </w:rPr>
        <w:t>При приеме на работу новых работников сервисного центра (мастерской), при котором численность работников сервисного центра (мастерской) остается неизменной, карты сервисного центра (мастерской) не возвращаются в организацию, выдавшую данные карты, в случае, если сервисный центр (мастерская) представляет сведения о новых работниках в организацию, выдавшую карту, в соответствии с пунктом 5 Порядка допуска сервисных центров (мастерских) к деятельности по установке, проверке, техническому</w:t>
      </w:r>
      <w:proofErr w:type="gramEnd"/>
      <w:r w:rsidRPr="00E81B06">
        <w:rPr>
          <w:sz w:val="22"/>
          <w:szCs w:val="22"/>
        </w:rPr>
        <w:t xml:space="preserve"> обслуживанию и ремонту контрольных устройств, устанавливаемых на транспортных средствах, утвержденного приказом Минтранса России от 28 октября 2013 г. N 332</w:t>
      </w:r>
    </w:p>
    <w:p w:rsidR="00E154BE" w:rsidRPr="00E81B06" w:rsidRDefault="00E154BE" w:rsidP="00E154BE">
      <w:pPr>
        <w:pStyle w:val="ConsPlusNormal"/>
        <w:spacing w:line="300" w:lineRule="atLeast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(абзац введен Приказом Минтранса России от 07.08.2018 N 295)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25. Замена карты вследствие изменения места жительства заявителя производится в соответствии с процедурой первичной выдачи карты.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Замена карт с неоконченным сроком действия производится в течение пяти рабочих дней с момента поступления соответствующего заявления.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26. Срок действия карты, выдаваемой взамен старой, исчисляется с момента выдачи старой карты. Если до истечения срока действия карты, выдаваемой взамен старой, осталось меньше шести месяцев, то выдается карта с новым сроком действия.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27. Карта, в отношении которой проведены процедуры замены, аннулируется, о чем делается отметка в реестре выданных карточек (карт), используемых в цифровых контрольных устройствах, устанавливаемых на транспортных средствах, за исключением случаев утери или кражи карты.</w:t>
      </w:r>
    </w:p>
    <w:p w:rsidR="00E154BE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28. При замене карты, предназначенной для использования при осуществлении международных автомобильных перевозок, выданной договаривающейся стороной ЕСТР, организация, выдающая карты, возвращает прежнюю карту компетентному органу договаривающейся стороны, которая ее выдала, с указанием причин замены.</w:t>
      </w:r>
    </w:p>
    <w:p w:rsidR="00316728" w:rsidRPr="00E81B06" w:rsidRDefault="00E154BE" w:rsidP="00E154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81B06">
        <w:rPr>
          <w:sz w:val="22"/>
          <w:szCs w:val="22"/>
        </w:rPr>
        <w:t>В этом случае учетные данные для вновь выдаваемой карты оформляются как в случае выдачи карты.</w:t>
      </w:r>
    </w:p>
    <w:sectPr w:rsidR="00316728" w:rsidRPr="00E81B06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AF6" w:rsidRDefault="00A63AF6">
      <w:r>
        <w:separator/>
      </w:r>
    </w:p>
  </w:endnote>
  <w:endnote w:type="continuationSeparator" w:id="0">
    <w:p w:rsidR="00A63AF6" w:rsidRDefault="00A63A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AF6" w:rsidRDefault="00A63AF6">
      <w:r>
        <w:separator/>
      </w:r>
    </w:p>
  </w:footnote>
  <w:footnote w:type="continuationSeparator" w:id="0">
    <w:p w:rsidR="00A63AF6" w:rsidRDefault="00A63A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1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9D461D" w:rsidRDefault="009D461D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.3pt;margin-top:1.2pt;width:301.6pt;height:59.5pt;z-index:-1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9D461D" w:rsidRDefault="009D461D">
    <w:r>
      <w:rPr>
        <w:noProof/>
      </w:rPr>
      <w:pict>
        <v:line id="_x0000_s2058" style="position:absolute;z-index:2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pStyle w:val="2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3F01"/>
  <w:doNotTrackMoves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78B7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52E3D"/>
    <w:rsid w:val="00352EC0"/>
    <w:rsid w:val="00357C43"/>
    <w:rsid w:val="003D219F"/>
    <w:rsid w:val="003E611E"/>
    <w:rsid w:val="004135EC"/>
    <w:rsid w:val="00415D80"/>
    <w:rsid w:val="00416E1F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805F96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63AF6"/>
    <w:rsid w:val="00AE2558"/>
    <w:rsid w:val="00AE2AB5"/>
    <w:rsid w:val="00B63D76"/>
    <w:rsid w:val="00B740AE"/>
    <w:rsid w:val="00C02937"/>
    <w:rsid w:val="00C33643"/>
    <w:rsid w:val="00CA5B60"/>
    <w:rsid w:val="00CA5FB3"/>
    <w:rsid w:val="00D9061B"/>
    <w:rsid w:val="00DC174E"/>
    <w:rsid w:val="00DE00A4"/>
    <w:rsid w:val="00DF5729"/>
    <w:rsid w:val="00E154BE"/>
    <w:rsid w:val="00E20F14"/>
    <w:rsid w:val="00E24FC2"/>
    <w:rsid w:val="00E3194A"/>
    <w:rsid w:val="00E4205F"/>
    <w:rsid w:val="00E66425"/>
    <w:rsid w:val="00E81B06"/>
    <w:rsid w:val="00EB2E3B"/>
    <w:rsid w:val="00ED4976"/>
    <w:rsid w:val="00EE22D0"/>
    <w:rsid w:val="00FA0589"/>
    <w:rsid w:val="00FA210F"/>
    <w:rsid w:val="00FA644E"/>
    <w:rsid w:val="00FB087E"/>
    <w:rsid w:val="00FB11E7"/>
    <w:rsid w:val="00FF7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link w:val="10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1">
    <w:name w:val="heading 2"/>
    <w:basedOn w:val="a1"/>
    <w:link w:val="22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1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locked/>
    <w:rsid w:val="002A1F06"/>
    <w:rPr>
      <w:lang w:val="ru-RU" w:eastAsia="ru-RU" w:bidi="ar-SA"/>
    </w:rPr>
  </w:style>
  <w:style w:type="paragraph" w:styleId="a7">
    <w:name w:val="footer"/>
    <w:basedOn w:val="a1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locked/>
    <w:rsid w:val="002A1F06"/>
    <w:rPr>
      <w:lang w:val="ru-RU" w:eastAsia="ru-RU" w:bidi="ar-SA"/>
    </w:rPr>
  </w:style>
  <w:style w:type="table" w:styleId="a9">
    <w:name w:val="Table Grid"/>
    <w:basedOn w:val="a3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сноски Знак"/>
    <w:basedOn w:val="a2"/>
    <w:link w:val="ab"/>
    <w:semiHidden/>
    <w:locked/>
    <w:rsid w:val="000B5D88"/>
    <w:rPr>
      <w:lang w:val="ru-RU" w:eastAsia="ru-RU" w:bidi="ar-SA"/>
    </w:rPr>
  </w:style>
  <w:style w:type="paragraph" w:styleId="ab">
    <w:name w:val="footnote text"/>
    <w:basedOn w:val="a1"/>
    <w:link w:val="aa"/>
    <w:rsid w:val="000B5D88"/>
  </w:style>
  <w:style w:type="character" w:styleId="ac">
    <w:name w:val="footnote reference"/>
    <w:basedOn w:val="a2"/>
    <w:rsid w:val="000B5D88"/>
    <w:rPr>
      <w:vertAlign w:val="superscript"/>
    </w:rPr>
  </w:style>
  <w:style w:type="paragraph" w:styleId="11">
    <w:name w:val="toc 1"/>
    <w:basedOn w:val="a1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3">
    <w:name w:val="toc 2"/>
    <w:basedOn w:val="a1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e">
    <w:name w:val="Основной текст Знак"/>
    <w:basedOn w:val="a2"/>
    <w:link w:val="ad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1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1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1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2"/>
    <w:link w:val="33"/>
    <w:locked/>
    <w:rsid w:val="002A1F06"/>
    <w:rPr>
      <w:sz w:val="28"/>
      <w:lang w:val="ru-RU" w:eastAsia="ru-RU" w:bidi="ar-SA"/>
    </w:rPr>
  </w:style>
  <w:style w:type="paragraph" w:styleId="af">
    <w:name w:val="Body Text Indent"/>
    <w:basedOn w:val="a1"/>
    <w:link w:val="af0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2"/>
    <w:link w:val="af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1">
    <w:name w:val="Balloon Text"/>
    <w:basedOn w:val="a1"/>
    <w:link w:val="af2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2"/>
    <w:link w:val="af1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1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4">
    <w:name w:val="Hyperlink"/>
    <w:basedOn w:val="a2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annotation text"/>
    <w:basedOn w:val="a1"/>
    <w:link w:val="af6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6">
    <w:name w:val="Текст примечания Знак"/>
    <w:basedOn w:val="a2"/>
    <w:link w:val="af5"/>
    <w:semiHidden/>
    <w:locked/>
    <w:rsid w:val="002A1F06"/>
    <w:rPr>
      <w:rFonts w:ascii="Calibri" w:hAnsi="Calibri"/>
      <w:lang w:val="ru-RU" w:eastAsia="en-US" w:bidi="ar-SA"/>
    </w:rPr>
  </w:style>
  <w:style w:type="paragraph" w:styleId="af7">
    <w:name w:val="annotation subject"/>
    <w:basedOn w:val="af5"/>
    <w:next w:val="af5"/>
    <w:link w:val="af8"/>
    <w:semiHidden/>
    <w:rsid w:val="002A1F06"/>
    <w:rPr>
      <w:b/>
      <w:bCs/>
    </w:rPr>
  </w:style>
  <w:style w:type="character" w:customStyle="1" w:styleId="af8">
    <w:name w:val="Тема примечания Знак"/>
    <w:basedOn w:val="af6"/>
    <w:link w:val="af7"/>
    <w:semiHidden/>
    <w:locked/>
    <w:rsid w:val="002A1F06"/>
    <w:rPr>
      <w:b/>
      <w:bCs/>
    </w:rPr>
  </w:style>
  <w:style w:type="paragraph" w:customStyle="1" w:styleId="12">
    <w:name w:val="Стиль1"/>
    <w:basedOn w:val="a1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4">
    <w:name w:val="Основной текст (2)_"/>
    <w:link w:val="20"/>
    <w:locked/>
    <w:rsid w:val="002A1F06"/>
    <w:rPr>
      <w:sz w:val="28"/>
      <w:shd w:val="clear" w:color="auto" w:fill="FFFFFF"/>
      <w:lang w:bidi="ar-SA"/>
    </w:rPr>
  </w:style>
  <w:style w:type="paragraph" w:customStyle="1" w:styleId="20">
    <w:name w:val="Основной текст (2)"/>
    <w:basedOn w:val="a1"/>
    <w:link w:val="24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/>
    </w:rPr>
  </w:style>
  <w:style w:type="character" w:customStyle="1" w:styleId="10">
    <w:name w:val="Заголовок 1 Знак"/>
    <w:basedOn w:val="a2"/>
    <w:link w:val="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2">
    <w:name w:val="Заголовок 2 Знак"/>
    <w:basedOn w:val="a2"/>
    <w:link w:val="21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9">
    <w:name w:val="caption"/>
    <w:basedOn w:val="a1"/>
    <w:next w:val="a1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2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1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1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2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3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a">
    <w:name w:val="Document Map"/>
    <w:basedOn w:val="a1"/>
    <w:link w:val="afb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b">
    <w:name w:val="Схема документа Знак"/>
    <w:basedOn w:val="a2"/>
    <w:link w:val="afa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4">
    <w:name w:val="Текст1"/>
    <w:basedOn w:val="a1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c">
    <w:name w:val="List"/>
    <w:basedOn w:val="a1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d">
    <w:name w:val="Body Text First Indent"/>
    <w:basedOn w:val="ad"/>
    <w:link w:val="afe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e">
    <w:name w:val="Красная строка Знак"/>
    <w:basedOn w:val="ae"/>
    <w:link w:val="afd"/>
    <w:locked/>
    <w:rsid w:val="009D461D"/>
    <w:rPr>
      <w:rFonts w:eastAsia="SimSun"/>
    </w:rPr>
  </w:style>
  <w:style w:type="paragraph" w:styleId="2b">
    <w:name w:val="Body Text First Indent 2"/>
    <w:basedOn w:val="af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0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">
    <w:name w:val="page number"/>
    <w:basedOn w:val="a2"/>
    <w:rsid w:val="009D461D"/>
    <w:rPr>
      <w:rFonts w:cs="Times New Roman"/>
    </w:rPr>
  </w:style>
  <w:style w:type="character" w:styleId="aff0">
    <w:name w:val="annotation reference"/>
    <w:basedOn w:val="a2"/>
    <w:rsid w:val="009D461D"/>
    <w:rPr>
      <w:sz w:val="16"/>
    </w:rPr>
  </w:style>
  <w:style w:type="paragraph" w:styleId="39">
    <w:name w:val="toc 3"/>
    <w:basedOn w:val="a1"/>
    <w:next w:val="a1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1">
    <w:name w:val="СО"/>
    <w:basedOn w:val="a1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2">
    <w:name w:val="ВИД ДОКУМЕНТА"/>
    <w:basedOn w:val="a1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ff3">
    <w:name w:val="Текст раздела"/>
    <w:basedOn w:val="21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1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TOCHeading">
    <w:name w:val="TOC Heading"/>
    <w:basedOn w:val="1"/>
    <w:next w:val="a1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Revision">
    <w:name w:val="Revision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4">
    <w:name w:val="Plain Text"/>
    <w:basedOn w:val="a1"/>
    <w:link w:val="aff5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5">
    <w:name w:val="Текст Знак"/>
    <w:basedOn w:val="a2"/>
    <w:link w:val="aff4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1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5">
    <w:name w:val="Абзац списка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6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6">
    <w:name w:val="FollowedHyperlink"/>
    <w:basedOn w:val="a2"/>
    <w:rsid w:val="009D461D"/>
    <w:rPr>
      <w:color w:val="800080"/>
      <w:u w:val="single"/>
    </w:rPr>
  </w:style>
  <w:style w:type="paragraph" w:customStyle="1" w:styleId="17">
    <w:name w:val="Заголовок оглавления1"/>
    <w:basedOn w:val="1"/>
    <w:next w:val="a1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7">
    <w:name w:val="table of figures"/>
    <w:basedOn w:val="a1"/>
    <w:next w:val="a1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8">
    <w:name w:val="endnote text"/>
    <w:basedOn w:val="a1"/>
    <w:link w:val="aff9"/>
    <w:semiHidden/>
    <w:rsid w:val="009D461D"/>
    <w:rPr>
      <w:rFonts w:eastAsia="Calibri"/>
    </w:rPr>
  </w:style>
  <w:style w:type="character" w:customStyle="1" w:styleId="aff9">
    <w:name w:val="Текст концевой сноски Знак"/>
    <w:basedOn w:val="a2"/>
    <w:link w:val="aff8"/>
    <w:semiHidden/>
    <w:locked/>
    <w:rsid w:val="009D461D"/>
    <w:rPr>
      <w:rFonts w:eastAsia="Calibri"/>
      <w:lang w:val="ru-RU" w:eastAsia="ru-RU" w:bidi="ar-SA"/>
    </w:rPr>
  </w:style>
  <w:style w:type="character" w:customStyle="1" w:styleId="18">
    <w:name w:val="Название книги1"/>
    <w:rsid w:val="009D461D"/>
    <w:rPr>
      <w:b/>
      <w:smallCaps/>
      <w:spacing w:val="5"/>
    </w:rPr>
  </w:style>
  <w:style w:type="character" w:styleId="affa">
    <w:name w:val="Strong"/>
    <w:basedOn w:val="a2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b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ffc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ffc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ffc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9D461D"/>
    <w:rPr>
      <w:rFonts w:cs="Times New Roman"/>
    </w:rPr>
  </w:style>
  <w:style w:type="character" w:customStyle="1" w:styleId="match">
    <w:name w:val="match"/>
    <w:basedOn w:val="a2"/>
    <w:rsid w:val="009D461D"/>
    <w:rPr>
      <w:rFonts w:cs="Times New Roman"/>
    </w:rPr>
  </w:style>
  <w:style w:type="paragraph" w:customStyle="1" w:styleId="2d">
    <w:name w:val="Абзац списка2"/>
    <w:basedOn w:val="a1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9">
    <w:name w:val="Заголовок №1_"/>
    <w:basedOn w:val="a2"/>
    <w:link w:val="1a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2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2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b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a">
    <w:name w:val="Заголовок №1"/>
    <w:basedOn w:val="a1"/>
    <w:link w:val="1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  <w:lang w:val="ru-RU" w:eastAsia="ru-RU"/>
    </w:rPr>
  </w:style>
  <w:style w:type="paragraph" w:customStyle="1" w:styleId="afff1">
    <w:name w:val="Колонтитул"/>
    <w:basedOn w:val="a1"/>
    <w:link w:val="afff0"/>
    <w:rsid w:val="008D0C54"/>
    <w:pPr>
      <w:widowControl/>
      <w:shd w:val="clear" w:color="auto" w:fill="FFFFFF"/>
      <w:autoSpaceDE/>
      <w:autoSpaceDN/>
      <w:adjustRightInd/>
    </w:pPr>
    <w:rPr>
      <w:lang w:val="ru-RU" w:eastAsia="ru-RU"/>
    </w:r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1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2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1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2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ListParagraph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1"/>
    <w:next w:val="a1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NoSpacing">
    <w:name w:val="No Spacing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1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1"/>
    <w:next w:val="a1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1"/>
    <w:next w:val="a1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2"/>
    <w:rsid w:val="008D0C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3718</Words>
  <Characters>21197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24866</CharactersWithSpaces>
  <SharedDoc>false</SharedDoc>
  <HLinks>
    <vt:vector size="6" baseType="variant">
      <vt:variant>
        <vt:i4>5701634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Папа</cp:lastModifiedBy>
  <cp:revision>2</cp:revision>
  <dcterms:created xsi:type="dcterms:W3CDTF">2019-01-23T18:38:00Z</dcterms:created>
  <dcterms:modified xsi:type="dcterms:W3CDTF">2019-01-23T18:38:00Z</dcterms:modified>
</cp:coreProperties>
</file>