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ED" w:rsidRPr="001567ED" w:rsidRDefault="00E213ED" w:rsidP="001567ED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1567ED">
        <w:rPr>
          <w:sz w:val="22"/>
          <w:szCs w:val="22"/>
        </w:rPr>
        <w:t>ПРАВИТЕЛЬСТВО РОССИЙСКОЙ ФЕДЕРАЦИИ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ПОСТАНОВЛЕНИЕ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 xml:space="preserve">от 18 сентября </w:t>
      </w:r>
      <w:smartTag w:uri="urn:schemas-microsoft-com:office:smarttags" w:element="metricconverter">
        <w:smartTagPr>
          <w:attr w:name="ProductID" w:val="2019 г"/>
        </w:smartTagPr>
        <w:r w:rsidRPr="001567ED">
          <w:rPr>
            <w:sz w:val="22"/>
            <w:szCs w:val="22"/>
          </w:rPr>
          <w:t>2019 г</w:t>
        </w:r>
      </w:smartTag>
      <w:r w:rsidRPr="001567ED">
        <w:rPr>
          <w:sz w:val="22"/>
          <w:szCs w:val="22"/>
        </w:rPr>
        <w:t>. N 1213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ОБ УТВЕРЖДЕНИИ ПРАВИЛ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АККРЕДИТАЦИИ ОРГАНИЗАЦИЙ, ОСУЩЕСТВЛЯЮЩИХ КЛАССИФИКАЦИЮ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ГОСТИНИЦ, КЛАССИФИКАЦИЮ ГОРНОЛЫЖНЫХ ТРАСС,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КЛАССИФИКАЦИЮ ПЛЯЖЕЙ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соответствии с частью первой статьи 5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1. Утвердить прилагаемые </w:t>
      </w:r>
      <w:hyperlink w:anchor="Par28" w:tooltip="ПРАВИЛА" w:history="1">
        <w:r w:rsidRPr="001567ED">
          <w:rPr>
            <w:sz w:val="22"/>
            <w:szCs w:val="22"/>
          </w:rPr>
          <w:t>Правила</w:t>
        </w:r>
      </w:hyperlink>
      <w:r w:rsidRPr="001567ED">
        <w:rPr>
          <w:sz w:val="22"/>
          <w:szCs w:val="22"/>
        </w:rPr>
        <w:t xml:space="preserve"> аккредитации организаций, осуществляющих классификацию гостиниц, классификацию горнолыжных трасс, классификацию пляжей.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2. Министерству экономического развития Российской Федерации в 6-месячный срок со дня принятия настоящего постановления утвердить индикаторы риска нарушения обязательных требований, определенных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аккредитованными организациями, осуществляющими классификацию гостиниц, классификацию горнолыжных трасс, классификацию пляжей.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Председатель Правительства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Российской Федерации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Д.МЕДВЕДЕВ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1567ED">
        <w:rPr>
          <w:sz w:val="22"/>
          <w:szCs w:val="22"/>
        </w:rPr>
        <w:t>Утверждены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постановлением Правительства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Российской Федерации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 xml:space="preserve">от 18 сентября </w:t>
      </w:r>
      <w:smartTag w:uri="urn:schemas-microsoft-com:office:smarttags" w:element="metricconverter">
        <w:smartTagPr>
          <w:attr w:name="ProductID" w:val="2019 г"/>
        </w:smartTagPr>
        <w:r w:rsidRPr="001567ED">
          <w:rPr>
            <w:sz w:val="22"/>
            <w:szCs w:val="22"/>
          </w:rPr>
          <w:t>2019 г</w:t>
        </w:r>
      </w:smartTag>
      <w:r w:rsidRPr="001567ED">
        <w:rPr>
          <w:sz w:val="22"/>
          <w:szCs w:val="22"/>
        </w:rPr>
        <w:t>. N 1213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28"/>
      <w:bookmarkEnd w:id="0"/>
      <w:r w:rsidRPr="001567ED">
        <w:rPr>
          <w:sz w:val="22"/>
          <w:szCs w:val="22"/>
        </w:rPr>
        <w:t>ПРАВИЛА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АККРЕДИТАЦИИ ОРГАНИЗАЦИЙ, ОСУЩЕСТВЛЯЮЩИХ КЛАССИФИКАЦИЮ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ГОСТИНИЦ, КЛАССИФИКАЦИЮ ГОРНОЛЫЖНЫХ ТРАСС,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КЛАССИФИКАЦИЮ ПЛЯЖЕЙ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1567ED">
        <w:rPr>
          <w:sz w:val="22"/>
          <w:szCs w:val="22"/>
        </w:rPr>
        <w:t>I. Общие положения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1. Настоящие Правила устанавливают порядок аккредитации организаций, осуществляющих классификацию гостиниц, классификацию горнолыжных трасс, классификацию пляжей (далее - объекты туристской индустрии), включающий в себя в том числе требования к организациям, осуществляющим классификацию объектов туристской индустрии, порядок принятия решения об аккредитации или отказе в аккредитации указанных организаций, порядок осуществления контроля за деятельностью указанных организаций, порядок прекращения действия аттестатов аккредитации, переоформления аттестатов аккредитации и форму аттестатов аккредитации.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2. Аккредитация организаций, осуществляющих классификацию объектов туристской индустрии, проводится Министерством экономического развития Российской Федерации в соответствии с настоящими Правилами.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3. Для целей настоящих Правил используются следующие понятия: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"организация" - юридическое лицо, зарегистрированное в Едином государственном реестре юридических лиц;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"аккредитация организации" - подтверждение Министерством экономического развития Российской Федерации соответствия организации требованиям к организациям, осуществляющим классификацию объектов туристской индустрии, являющееся официальным свидетельством компетентности организации в осуществлении деятельности по классификации объектов туристской индустрии;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"область аккредитации" - сфера деятельности организации, на осуществление которой подана заявка и (или) которая определена при ее аккредитации по одному из следующих направлений: классификация гостиниц, классификация горнолыжных трасс или классификация пляжей;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"аттестат аккредитации" - документ об аккредитации, выдаваемый Министерством экономического развития Российской Федерации в соответствии с настоящими Правилами и удостоверяющий аккредитацию организации в определенной области аккредитации;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"аккредитованная организация" - организация, которая осуществляет деятельность по классификации объектов туристской индустрии при наличии у нее действующего аттестата аккредитации либо аттестата аккредитации, считающегося действительным в соответствии с частью 5 статьи 4 Федерального закона 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"заявитель" - организация, претендующая на получение аккредитации.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4. За выдачу аттестата аккредитации уплачивается государственная пошлина в порядке и размерах, которые установлены законодательством Российской Федерации о налогах и сборах.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5. Организация может получить аккредитацию в нескольких областях аккредитации.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1567ED">
        <w:rPr>
          <w:sz w:val="22"/>
          <w:szCs w:val="22"/>
        </w:rPr>
        <w:t>II. Требования к организациям, осуществляющим классификацию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объектов туристской индустрии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50"/>
      <w:bookmarkEnd w:id="1"/>
      <w:r w:rsidRPr="001567ED">
        <w:rPr>
          <w:sz w:val="22"/>
          <w:szCs w:val="22"/>
        </w:rPr>
        <w:t>6. Для организаций, осуществляющих классификацию объектов туристской индустрии, устанавливаются следующие требования: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51"/>
      <w:bookmarkEnd w:id="2"/>
      <w:r w:rsidRPr="001567ED">
        <w:rPr>
          <w:sz w:val="22"/>
          <w:szCs w:val="22"/>
        </w:rPr>
        <w:t xml:space="preserve">а) наличие у работников, участвующих в выполнении работ по оценке соответствия объектов туристской индустрии требованиям, предъявляемым к ним Положением о классификации гостиниц, утвержденным постановлением Правительства Российской Федерации от 16 февраля </w:t>
      </w:r>
      <w:smartTag w:uri="urn:schemas-microsoft-com:office:smarttags" w:element="metricconverter">
        <w:smartTagPr>
          <w:attr w:name="ProductID" w:val="2019 г"/>
        </w:smartTagPr>
        <w:r w:rsidRPr="001567ED">
          <w:rPr>
            <w:sz w:val="22"/>
            <w:szCs w:val="22"/>
          </w:rPr>
          <w:t>2019 г</w:t>
        </w:r>
      </w:smartTag>
      <w:r w:rsidRPr="001567ED">
        <w:rPr>
          <w:sz w:val="22"/>
          <w:szCs w:val="22"/>
        </w:rPr>
        <w:t>. N 158 "Об утверждении Положения о классификации гостиниц", или правилами классификации горнолыжных трасс, классификации пляжей, утверждаемыми в соответствии со статьей 5 Федерального закона "Об основах туристской деятельности в Российской Федерации" (далее - требования о классификации):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области аккредитации по классификации гостиниц - высшего образования и дополнительного профессионального образования в области классификации гостиниц;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области аккредитации по классификации горнолыжных трасс - высшего образования и дополнительного профессионального образования в области классификации горнолыжных трасс и маркшейдерского дела;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области аккредитации по классификации пляжей - высшего образования и дополнительного профессионального образования в области классификации пляжей;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не менее 2 лет опыта осуществления классификации (оценки соответствия в рамках классификации) объектов туристской индустрии в области аккредитации, указанной в заявке на аккредитацию, полученного не ранее чем за 5 лет до подачи заявки на аккредитацию и включающего проведение работ по классификации объектов туристской индустрии: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области аккредитации по классификации гостиниц - не менее 4 гостиниц;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области аккредитации по классификации горнолыжных трасс - не менее 2 горнолыжных трасс;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области аккредитации по классификации пляжей - не менее 2 пляжей;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б) наличие в штате не менее одного работника, отвечающего требованиям </w:t>
      </w:r>
      <w:hyperlink w:anchor="Par51" w:tooltip="а) наличие у работников, участвующих в выполнении работ по оценке соответствия объектов туристской индустрии требованиям, предъявляемым к ним Положением о классификации гостиниц, утвержденным постановлением Правительства Российской Федерации от 16 февраля 2019 г. N 158 &quot;Об утверждении Положения о классификации гостиниц&quot;, или правилами классификации горнолыжных трасс, классификации пляжей, утверждаемыми в соответствии со статьей 5 Федерального закона &quot;Об основах туристской деятельности в Российской Федера..." w:history="1">
        <w:r w:rsidRPr="001567ED">
          <w:rPr>
            <w:sz w:val="22"/>
            <w:szCs w:val="22"/>
          </w:rPr>
          <w:t>подпункта "а"</w:t>
        </w:r>
      </w:hyperlink>
      <w:r w:rsidRPr="001567ED">
        <w:rPr>
          <w:sz w:val="22"/>
          <w:szCs w:val="22"/>
        </w:rPr>
        <w:t xml:space="preserve"> настоящего пункта, участвующего в выполнении работ по оценке соответствия объектов туристской индустрии требованиям о классификации;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в) наличие должностного лица, ответственного за представление аккредитованной организацией сведений в единый перечень классифицированных гостиниц, горнолыжных трасс, пляжей;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г) наличие сайта в информационно-телекоммуникационной сети "Интернет", содержащего информацию о деятельности организации, в том числе информацию о стоимости работ по классификации объектов туристской индустрии и работниках организации, участвующих в выполнении работ по оценке соответствия объектов туристской индустрии требованиям о классификации (фамилия, имя, отчество (при наличии), информация об образовании и опыте работы по оценке в соответствующей области аккредитации).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1567ED">
        <w:rPr>
          <w:sz w:val="22"/>
          <w:szCs w:val="22"/>
        </w:rPr>
        <w:t>III. Порядок аккредитации организаций,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осуществляющих классификацию объектов туристской индустрии,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в том числе порядок принятия решения об аккредитации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или отказе в аккредитации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68"/>
      <w:bookmarkEnd w:id="3"/>
      <w:r w:rsidRPr="001567ED">
        <w:rPr>
          <w:sz w:val="22"/>
          <w:szCs w:val="22"/>
        </w:rPr>
        <w:t xml:space="preserve">7. В целях аккредитации заявители представляют в Министерство экономического развития Российской Федерации заявку на аккредитацию, подписанную руководителем организации или уполномоченным представителем организации (далее - заявка), с приложением к ней документов, указанных в </w:t>
      </w:r>
      <w:hyperlink w:anchor="Par78" w:tooltip="9. К заявке прилагаются следующие документы, подтверждающие соблюдение требований к работникам организации, установленных настоящими Правилами:" w:history="1">
        <w:r w:rsidRPr="001567ED">
          <w:rPr>
            <w:sz w:val="22"/>
            <w:szCs w:val="22"/>
          </w:rPr>
          <w:t>пункте 9</w:t>
        </w:r>
      </w:hyperlink>
      <w:r w:rsidRPr="001567ED">
        <w:rPr>
          <w:sz w:val="22"/>
          <w:szCs w:val="22"/>
        </w:rPr>
        <w:t xml:space="preserve"> настоящих Правил.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69"/>
      <w:bookmarkEnd w:id="4"/>
      <w:r w:rsidRPr="001567ED">
        <w:rPr>
          <w:sz w:val="22"/>
          <w:szCs w:val="22"/>
        </w:rPr>
        <w:t>8. В заявке указываются следующие сведения: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а) сведения о заявителе: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наименование и адрес места нахождения;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основной государственный регистрационный номер;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идентификационный номер налогоплательщика;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фамилия, имя и отчество (при наличии) и наименование должности руководителя;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фамилия, имя и отчество (при наличии) должностного лица, ответственного за предоставление сведений аккредитованной организацией в единый перечень классифицированных гостиниц, горнолыжных трасс, пляжей в электронном виде с использованием личного кабинета аккредитованной организации;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адрес сайта в информационно-телекоммуникационной сети "Интернет";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б) область аккредитации, на которую заявитель претендует.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78"/>
      <w:bookmarkEnd w:id="5"/>
      <w:r w:rsidRPr="001567ED">
        <w:rPr>
          <w:sz w:val="22"/>
          <w:szCs w:val="22"/>
        </w:rPr>
        <w:t>9. К заявке прилагаются следующие документы, подтверждающие соблюдение требований к работникам организации, установленных настоящими Правилами: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а) сведения о работниках организации по форме согласно </w:t>
      </w:r>
      <w:hyperlink w:anchor="Par176" w:tooltip="                     Сведения о работниках организации" w:history="1">
        <w:r w:rsidRPr="001567ED">
          <w:rPr>
            <w:sz w:val="22"/>
            <w:szCs w:val="22"/>
          </w:rPr>
          <w:t>приложению N 1</w:t>
        </w:r>
      </w:hyperlink>
      <w:r w:rsidRPr="001567ED">
        <w:rPr>
          <w:sz w:val="22"/>
          <w:szCs w:val="22"/>
        </w:rPr>
        <w:t>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б) копии документов, подтверждающих наличие у работников организации опыта работы по классификации (оценке соответствия в рамках классификации) объектов туристской индустрии в области аккредитации, указанной в заявке, трудовые договоры (либо их копии), трудовые книжки (либо их копии), гражданско-правовые договоры (либо их копии), а также протоколы обследования (либо их копии) гостиниц, и (или) горнолыжных трасс, и (или) пляжей;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в) копии документов о получении работниками высшего образования и (или) дополнительного профессионального образования (либо их копии).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10. Заявитель вправе представить с заявкой по собственной инициативе: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выписку из Единого государственного реестра юридических лиц;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документ, подтверждающий оплату государственной пошлины.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11. Министерство экономического развития Российской Федерации: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6" w:name="Par86"/>
      <w:bookmarkEnd w:id="6"/>
      <w:r w:rsidRPr="001567ED">
        <w:rPr>
          <w:sz w:val="22"/>
          <w:szCs w:val="22"/>
        </w:rPr>
        <w:t xml:space="preserve">а) осуществляет проверку документов, предусмотренных </w:t>
      </w:r>
      <w:hyperlink w:anchor="Par68" w:tooltip="7. В целях аккредитации заявители представляют в Министерство экономического развития Российской Федерации заявку на аккредитацию, подписанную руководителем организации или уполномоченным представителем организации (далее - заявка), с приложением к ней документов, указанных в пункте 9 настоящих Правил." w:history="1">
        <w:r w:rsidRPr="001567ED">
          <w:rPr>
            <w:sz w:val="22"/>
            <w:szCs w:val="22"/>
          </w:rPr>
          <w:t>пунктом 7</w:t>
        </w:r>
      </w:hyperlink>
      <w:r w:rsidRPr="001567ED">
        <w:rPr>
          <w:sz w:val="22"/>
          <w:szCs w:val="22"/>
        </w:rPr>
        <w:t xml:space="preserve"> настоящих Правил (далее - пакет документов), на предмет комплектности, полноты и достоверности содержащихся в них сведений в срок, не превышающий 20 рабочих дней со дня их поступления в Министерство экономического развития Российской Федерации;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б) осуществляет оценку соответствия заявителя требованиям к организациям, осуществляющим классификацию объектов туристской индустрии, установленным </w:t>
      </w:r>
      <w:hyperlink w:anchor="Par50" w:tooltip="6. Для организаций, осуществляющих классификацию объектов туристской индустрии, устанавливаются следующие требования:" w:history="1">
        <w:r w:rsidRPr="001567ED">
          <w:rPr>
            <w:sz w:val="22"/>
            <w:szCs w:val="22"/>
          </w:rPr>
          <w:t>пунктом 6</w:t>
        </w:r>
      </w:hyperlink>
      <w:r w:rsidRPr="001567ED">
        <w:rPr>
          <w:sz w:val="22"/>
          <w:szCs w:val="22"/>
        </w:rPr>
        <w:t xml:space="preserve"> настоящих Правил;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в) запрашивает сведения, подтверждающие факт внесения сведений о заявителе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 и индивидуальных предпринимателей, на основании межведомственных запросов с использованием единой системы межведомственного электронного взаимодействия (в случае, если документ, подтверждающий такие сведения, не представлен заявителем в составе прилагаемых к заявке документов по собственной инициативе);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7" w:name="Par89"/>
      <w:bookmarkEnd w:id="7"/>
      <w:r w:rsidRPr="001567ED">
        <w:rPr>
          <w:sz w:val="22"/>
          <w:szCs w:val="22"/>
        </w:rPr>
        <w:t>г) принимает решение об аккредитации или об отказе в аккредитации в срок, не превышающий 20 рабочих дней со дня поступления в Министерство экономического развития Российской Федерации пакета документов.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12. Министерство экономического развития Российской Федерации принимает решение о приостановлении процедуры аккредитации в случае выявления в ходе проверки документов, предусмотренной </w:t>
      </w:r>
      <w:hyperlink w:anchor="Par86" w:tooltip="а) осуществляет проверку документов, предусмотренных пунктом 7 настоящих Правил (далее - пакет документов), на предмет комплектности, полноты и достоверности содержащихся в них сведений в срок, не превышающий 20 рабочих дней со дня их поступления в Министерство экономического развития Российской Федерации;" w:history="1">
        <w:r w:rsidRPr="001567ED">
          <w:rPr>
            <w:sz w:val="22"/>
            <w:szCs w:val="22"/>
          </w:rPr>
          <w:t>подпунктом "а" пункта 11</w:t>
        </w:r>
      </w:hyperlink>
      <w:r w:rsidRPr="001567ED">
        <w:rPr>
          <w:sz w:val="22"/>
          <w:szCs w:val="22"/>
        </w:rPr>
        <w:t xml:space="preserve"> настоящих Правил, факта представления заявителем неполного пакета документов.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Министерство экономического развития Российской Федерации в течение 5 рабочих дней со дня принятия решения о приостановлении процедуры аккредитации направляет в адрес заявителя уведомление о приостановлении процедуры аккредитации, содержащее информацию о причинах и сроке приостановления.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Приостановление процедуры аккредитации осуществляется на срок, не превышающий 20 дней со дня принятия решения о приостановлении процедуры аккредитации, при этом срок проверки документов, предусмотренной </w:t>
      </w:r>
      <w:hyperlink w:anchor="Par86" w:tooltip="а) осуществляет проверку документов, предусмотренных пунктом 7 настоящих Правил (далее - пакет документов), на предмет комплектности, полноты и достоверности содержащихся в них сведений в срок, не превышающий 20 рабочих дней со дня их поступления в Министерство экономического развития Российской Федерации;" w:history="1">
        <w:r w:rsidRPr="001567ED">
          <w:rPr>
            <w:sz w:val="22"/>
            <w:szCs w:val="22"/>
          </w:rPr>
          <w:t>подпунктом "а" пункта 11</w:t>
        </w:r>
      </w:hyperlink>
      <w:r w:rsidRPr="001567ED">
        <w:rPr>
          <w:sz w:val="22"/>
          <w:szCs w:val="22"/>
        </w:rPr>
        <w:t xml:space="preserve"> настоящих Правил, продлевается на соответствующий срок.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Заявитель вправе до окончания срока приостановления процедуры аккредитации направить в адрес Министерства экономического развития Российской Федерации недостающие документы, отсутствие которых было выявлено в ходе проверки, предусмотренной </w:t>
      </w:r>
      <w:hyperlink w:anchor="Par86" w:tooltip="а) осуществляет проверку документов, предусмотренных пунктом 7 настоящих Правил (далее - пакет документов), на предмет комплектности, полноты и достоверности содержащихся в них сведений в срок, не превышающий 20 рабочих дней со дня их поступления в Министерство экономического развития Российской Федерации;" w:history="1">
        <w:r w:rsidRPr="001567ED">
          <w:rPr>
            <w:sz w:val="22"/>
            <w:szCs w:val="22"/>
          </w:rPr>
          <w:t>подпунктом "а" пункта 11</w:t>
        </w:r>
      </w:hyperlink>
      <w:r w:rsidRPr="001567ED">
        <w:rPr>
          <w:sz w:val="22"/>
          <w:szCs w:val="22"/>
        </w:rPr>
        <w:t xml:space="preserve"> настоящих Правил.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В случае если заявителем до окончания срока приостановления процедуры аккредитации не представлены недостающие документы, необходимые для аккредитации в соответствии с настоящими Правилами, Министерством экономического развития Российской Федерации принимается решение об отказе в аккредитации по основанию, указанному в </w:t>
      </w:r>
      <w:hyperlink w:anchor="Par100" w:tooltip="б) непредставление заявителем документов, необходимых для аккредитации в соответствии с настоящими Правилами;" w:history="1">
        <w:r w:rsidRPr="001567ED">
          <w:rPr>
            <w:sz w:val="22"/>
            <w:szCs w:val="22"/>
          </w:rPr>
          <w:t>подпункте "б" пункта 15</w:t>
        </w:r>
      </w:hyperlink>
      <w:r w:rsidRPr="001567ED">
        <w:rPr>
          <w:sz w:val="22"/>
          <w:szCs w:val="22"/>
        </w:rPr>
        <w:t xml:space="preserve"> настоящих Правил.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13. Копия решения об аккредитации с приложением аттестата аккредитации по форме согласно </w:t>
      </w:r>
      <w:hyperlink w:anchor="Par216" w:tooltip="                           АТТЕСТАТ АККРЕДИТАЦИИ" w:history="1">
        <w:r w:rsidRPr="001567ED">
          <w:rPr>
            <w:sz w:val="22"/>
            <w:szCs w:val="22"/>
          </w:rPr>
          <w:t>приложению N 2</w:t>
        </w:r>
      </w:hyperlink>
      <w:r w:rsidRPr="001567ED">
        <w:rPr>
          <w:sz w:val="22"/>
          <w:szCs w:val="22"/>
        </w:rPr>
        <w:t xml:space="preserve"> в виде электронного документа либо на бумажном носителе направляется Министерством экономического развития Российской Федерации заявителю в течение 5 рабочих дней со дня принятия такого решения.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14. Мотивированное решение об отказе в аккредитации направляется заявителю в течение 5 рабочих дней со дня его принятия Министерством экономического развития Российской Федерации.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случае получения решения об отказе в аккредитации заявитель вправе повторно направить в Министерство экономического развития Российской Федерации заявку после устранения причин отказа.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15. Основаниями для отказа в аккредитации являются: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а) несоответствие заявителя требованиям к организациям, осуществляющим классификацию объектов туристской индустрии, предусмотренным </w:t>
      </w:r>
      <w:hyperlink w:anchor="Par50" w:tooltip="6. Для организаций, осуществляющих классификацию объектов туристской индустрии, устанавливаются следующие требования:" w:history="1">
        <w:r w:rsidRPr="001567ED">
          <w:rPr>
            <w:sz w:val="22"/>
            <w:szCs w:val="22"/>
          </w:rPr>
          <w:t>пунктом 6</w:t>
        </w:r>
      </w:hyperlink>
      <w:r w:rsidRPr="001567ED">
        <w:rPr>
          <w:sz w:val="22"/>
          <w:szCs w:val="22"/>
        </w:rPr>
        <w:t xml:space="preserve"> настоящих Правил;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8" w:name="Par100"/>
      <w:bookmarkEnd w:id="8"/>
      <w:r w:rsidRPr="001567ED">
        <w:rPr>
          <w:sz w:val="22"/>
          <w:szCs w:val="22"/>
        </w:rPr>
        <w:t>б) непредставление заявителем документов, необходимых для аккредитации в соответствии с настоящими Правилами;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в) наличие в документах, представленных заявителем для получения аккредитации, недостоверной информации.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16. Аттестат аккредитации действует 3 года со дня принятия решения об аккредитации.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По истечении срока действия аттестата аккредитации последующая аккредитация организации осуществляется в соответствии с настоящими Правилами.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17. Аккредитованная организация в случае утраты аттестата аккредитации или его порчи вправе направить в Министерство экономического развития Российской Федерации заявление о выдаче дубликата аттестата аккредитации. За выдачу дубликата аттестата аккредитации уплачивается государственная пошлина в порядке и размере, которые установлены законодательством Российской Федерации о налогах и сборах.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 течение 15 рабочих дней со дня получения заявления о выдаче дубликата аттестата аккредитации Министерство экономического развития Российской Федерации оформляет дубликат аттестата аккредитации с пометками "дубликат" и "оригинал аттестата аккредитации признается недействительным" и направляет его в адрес аккредитованной организации.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Заявитель вправе представить с заявлением на выдачу дубликата аттестата аккредитации по собственной инициативе документ, подтверждающий оплату государственной пошлины.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18. Срок действия дубликата аттестата аккредитации соответствует сроку действия утраченного (испорченного) аттестата аккредитации.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1567ED">
        <w:rPr>
          <w:sz w:val="22"/>
          <w:szCs w:val="22"/>
        </w:rPr>
        <w:t>IV. Порядок прекращения действия аттестатов аккредитации,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переоформления аттестатов аккредитации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9" w:name="Par112"/>
      <w:bookmarkEnd w:id="9"/>
      <w:r w:rsidRPr="001567ED">
        <w:rPr>
          <w:sz w:val="22"/>
          <w:szCs w:val="22"/>
        </w:rPr>
        <w:t>19. Действие аттестата аккредитации прекращается по решению Министерства экономического развития Российской Федерации в следующих случаях: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выявление в пакете документов недостоверной информации;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получение Министерством экономического развития Российской Федерации заявления аккредитованной организации о прекращении деятельности по осуществлению классификации объектов туристской индустрии;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0" w:name="Par115"/>
      <w:bookmarkEnd w:id="10"/>
      <w:r w:rsidRPr="001567ED">
        <w:rPr>
          <w:sz w:val="22"/>
          <w:szCs w:val="22"/>
        </w:rPr>
        <w:t>прекращение деятельности аккредитованной организации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осуществление аккредитованной организацией классификации объектов туристской индустрии с нарушением более 2 раз требований о классификации;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выявление несоответствия аккредитованной организации требованиям к организациям, осуществляющим классификацию объектов туристской индустрии, установленным настоящими Правилами.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Аттестат аккредитации прекращает свое действие также в связи с окончанием срока действия аттестата аккредитации.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20. Решение Министерства экономического развития Российской Федерации о прекращении действия аттестата аккредитации, за исключением случая, указанного в </w:t>
      </w:r>
      <w:hyperlink w:anchor="Par115" w:tooltip="прекращение деятельности аккредитованной организации в соответствии с законодательством Российской Федерации о государственной регистрации юридических лиц и индивидуальных предпринимателей;" w:history="1">
        <w:r w:rsidRPr="001567ED">
          <w:rPr>
            <w:sz w:val="22"/>
            <w:szCs w:val="22"/>
          </w:rPr>
          <w:t>абзаце четвертом пункта 19</w:t>
        </w:r>
      </w:hyperlink>
      <w:r w:rsidRPr="001567ED">
        <w:rPr>
          <w:sz w:val="22"/>
          <w:szCs w:val="22"/>
        </w:rPr>
        <w:t xml:space="preserve"> настоящих Правил, направляется в адрес аккредитованной организации в течение 5 рабочих дней со дня принятия такого решения.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21. В случае прекращения действия аттестата аккредитации организация не имеет права осуществлять деятельность по классификации в соответствующей области аккредитации.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1" w:name="Par121"/>
      <w:bookmarkEnd w:id="11"/>
      <w:r w:rsidRPr="001567ED">
        <w:rPr>
          <w:sz w:val="22"/>
          <w:szCs w:val="22"/>
        </w:rPr>
        <w:t>22. Аттестат аккредитации подлежит переоформлению в следующих случаях: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а) реорганизация аккредитованной организации;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б) изменение наименования аккредитованной организации;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в) изменение адреса места нахождения аккредитованной организации.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23. Для переоформления аттестата аккредитации в случаях, указанных в </w:t>
      </w:r>
      <w:hyperlink w:anchor="Par121" w:tooltip="22. Аттестат аккредитации подлежит переоформлению в следующих случаях:" w:history="1">
        <w:r w:rsidRPr="001567ED">
          <w:rPr>
            <w:sz w:val="22"/>
            <w:szCs w:val="22"/>
          </w:rPr>
          <w:t>пункте 22</w:t>
        </w:r>
      </w:hyperlink>
      <w:r w:rsidRPr="001567ED">
        <w:rPr>
          <w:sz w:val="22"/>
          <w:szCs w:val="22"/>
        </w:rPr>
        <w:t xml:space="preserve"> настоящих Правил, аккредитованная организация в течение 10 рабочих дней со дня внесения соответствующих изменений в Единый государственный реестр юридических лиц направляет в Министерство экономического развития Российской Федерации заявление о переоформлении аттестата аккредитации с приложением копии действующего аттестата аккредитации.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В заявлении о переоформлении аттестата аккредитации указываются причины переоформления, а также актуализированные сведения об аккредитованной организации, предусмотренные </w:t>
      </w:r>
      <w:hyperlink w:anchor="Par69" w:tooltip="8. В заявке указываются следующие сведения:" w:history="1">
        <w:r w:rsidRPr="001567ED">
          <w:rPr>
            <w:sz w:val="22"/>
            <w:szCs w:val="22"/>
          </w:rPr>
          <w:t>пунктом 8</w:t>
        </w:r>
      </w:hyperlink>
      <w:r w:rsidRPr="001567ED">
        <w:rPr>
          <w:sz w:val="22"/>
          <w:szCs w:val="22"/>
        </w:rPr>
        <w:t xml:space="preserve"> настоящих Правил.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2" w:name="Par127"/>
      <w:bookmarkEnd w:id="12"/>
      <w:r w:rsidRPr="001567ED">
        <w:rPr>
          <w:sz w:val="22"/>
          <w:szCs w:val="22"/>
        </w:rPr>
        <w:t xml:space="preserve">24. В случаях, предусмотренных </w:t>
      </w:r>
      <w:hyperlink w:anchor="Par121" w:tooltip="22. Аттестат аккредитации подлежит переоформлению в следующих случаях:" w:history="1">
        <w:r w:rsidRPr="001567ED">
          <w:rPr>
            <w:sz w:val="22"/>
            <w:szCs w:val="22"/>
          </w:rPr>
          <w:t>пунктом 22</w:t>
        </w:r>
      </w:hyperlink>
      <w:r w:rsidRPr="001567ED">
        <w:rPr>
          <w:sz w:val="22"/>
          <w:szCs w:val="22"/>
        </w:rPr>
        <w:t xml:space="preserve"> настоящих Правил, Министерство экономического развития Российской Федерации в срок, не превышающий 15 рабочих дней со дня поступления заявления о переоформлении аттестата аккредитации, осуществляет проверку достоверности содержащихся в указанном заявлении сведений и принимает решение о переоформлении аттестата аккредитации или об отказе в его переоформлении.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25. Основанием для отказа в переоформлении аттестата аккредитации в случаях, предусмотренных </w:t>
      </w:r>
      <w:hyperlink w:anchor="Par121" w:tooltip="22. Аттестат аккредитации подлежит переоформлению в следующих случаях:" w:history="1">
        <w:r w:rsidRPr="001567ED">
          <w:rPr>
            <w:sz w:val="22"/>
            <w:szCs w:val="22"/>
          </w:rPr>
          <w:t>пунктом 22</w:t>
        </w:r>
      </w:hyperlink>
      <w:r w:rsidRPr="001567ED">
        <w:rPr>
          <w:sz w:val="22"/>
          <w:szCs w:val="22"/>
        </w:rPr>
        <w:t xml:space="preserve"> настоящих Правил, является наличие недостоверной информации в представленном заявлении о переоформлении аттестата аккредитации.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26. Решение о переоформлении аттестата аккредитации с приложением переоформленного аттестата аккредитации по форме, предусмотренной </w:t>
      </w:r>
      <w:hyperlink w:anchor="Par216" w:tooltip="                           АТТЕСТАТ АККРЕДИТАЦИИ" w:history="1">
        <w:r w:rsidRPr="001567ED">
          <w:rPr>
            <w:sz w:val="22"/>
            <w:szCs w:val="22"/>
          </w:rPr>
          <w:t>приложением N 2</w:t>
        </w:r>
      </w:hyperlink>
      <w:r w:rsidRPr="001567ED">
        <w:rPr>
          <w:sz w:val="22"/>
          <w:szCs w:val="22"/>
        </w:rPr>
        <w:t xml:space="preserve"> к настоящим Правилам, либо мотивированное решение об отказе в переоформлении аттестата направляется в адрес аккредитованной организации в течение 5 рабочих дней со дня принятия.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Срок действия переоформленного аттестата аккредитации соответствует сроку действия ранее выданного аттестата аккредитации.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27. Заявитель либо аккредитованная организация вправе обжаловать решения, предусмотренные </w:t>
      </w:r>
      <w:hyperlink w:anchor="Par89" w:tooltip="г) принимает решение об аккредитации или об отказе в аккредитации в срок, не превышающий 20 рабочих дней со дня поступления в Министерство экономического развития Российской Федерации пакета документов." w:history="1">
        <w:r w:rsidRPr="001567ED">
          <w:rPr>
            <w:sz w:val="22"/>
            <w:szCs w:val="22"/>
          </w:rPr>
          <w:t>подпунктом "г" пункта 11</w:t>
        </w:r>
      </w:hyperlink>
      <w:r w:rsidRPr="001567ED">
        <w:rPr>
          <w:sz w:val="22"/>
          <w:szCs w:val="22"/>
        </w:rPr>
        <w:t xml:space="preserve">, </w:t>
      </w:r>
      <w:hyperlink w:anchor="Par112" w:tooltip="19. Действие аттестата аккредитации прекращается по решению Министерства экономического развития Российской Федерации в следующих случаях:" w:history="1">
        <w:r w:rsidRPr="001567ED">
          <w:rPr>
            <w:sz w:val="22"/>
            <w:szCs w:val="22"/>
          </w:rPr>
          <w:t>пунктами 19</w:t>
        </w:r>
      </w:hyperlink>
      <w:r w:rsidRPr="001567ED">
        <w:rPr>
          <w:sz w:val="22"/>
          <w:szCs w:val="22"/>
        </w:rPr>
        <w:t xml:space="preserve"> и </w:t>
      </w:r>
      <w:hyperlink w:anchor="Par127" w:tooltip="24. В случаях, предусмотренных пунктом 22 настоящих Правил, Министерство экономического развития Российской Федерации в срок, не превышающий 15 рабочих дней со дня поступления заявления о переоформлении аттестата аккредитации, осуществляет проверку достоверности содержащихся в указанном заявлении сведений и принимает решение о переоформлении аттестата аккредитации или об отказе в его переоформлении." w:history="1">
        <w:r w:rsidRPr="001567ED">
          <w:rPr>
            <w:sz w:val="22"/>
            <w:szCs w:val="22"/>
          </w:rPr>
          <w:t>24</w:t>
        </w:r>
      </w:hyperlink>
      <w:r w:rsidRPr="001567ED">
        <w:rPr>
          <w:sz w:val="22"/>
          <w:szCs w:val="22"/>
        </w:rPr>
        <w:t xml:space="preserve"> настоящих Правил, посредством представления (направления) мотивированного обращения в комиссию по апелляциям при Министерстве экономического развития Российской Федерации, созданной в соответствии с Положением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1567ED">
        <w:rPr>
          <w:sz w:val="22"/>
          <w:szCs w:val="22"/>
        </w:rPr>
        <w:t>V. Порядок осуществления федерального государственного</w:t>
      </w:r>
    </w:p>
    <w:p w:rsidR="00E213ED" w:rsidRPr="001567ED" w:rsidRDefault="00E213ED" w:rsidP="001567ED">
      <w:pPr>
        <w:pStyle w:val="ConsPlusTitle"/>
        <w:spacing w:line="300" w:lineRule="atLeast"/>
        <w:jc w:val="center"/>
        <w:rPr>
          <w:sz w:val="22"/>
          <w:szCs w:val="22"/>
        </w:rPr>
      </w:pPr>
      <w:r w:rsidRPr="001567ED">
        <w:rPr>
          <w:sz w:val="22"/>
          <w:szCs w:val="22"/>
        </w:rPr>
        <w:t>контроля за деятельностью аккредитованных организаций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28. Федеральный государственный контроль за деятельностью аккредитованных организаций (далее - государственный контроль) осуществляет Министерство экономического развития Российской Федерации.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29. Плановые проверки при осуществлении государственного контроля не проводятся.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30. Внеплановые проверки при осуществлении государственного контроля проводятся по основаниям, предусмотренным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по следующим основаниям: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3" w:name="Par139"/>
      <w:bookmarkEnd w:id="13"/>
      <w:r w:rsidRPr="001567ED">
        <w:rPr>
          <w:sz w:val="22"/>
          <w:szCs w:val="22"/>
        </w:rPr>
        <w:t>поступление в Министерство экономического развития Российской Федерации информации о фактах нарушения аккредитованной организацией требований о классификации;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4" w:name="Par140"/>
      <w:bookmarkEnd w:id="14"/>
      <w:r w:rsidRPr="001567ED">
        <w:rPr>
          <w:sz w:val="22"/>
          <w:szCs w:val="22"/>
        </w:rPr>
        <w:t>поступление в Министерство экономического развития Российской Федерации информации о фактах несоответствия аккредитованной организации требованиям, установленным настоящими Правилами.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Внеплановые проверки при осуществлении государственного контроля проводятся в том числе с использованием утвержденных Министерством экономического развития Российской Федерации индикаторов риска нарушения обязательных требований, определенных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аккредитованными организациями.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31. Должностными лицами, уполномоченными на осуществление государственного контроля, являются: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5" w:name="Par143"/>
      <w:bookmarkEnd w:id="15"/>
      <w:r w:rsidRPr="001567ED">
        <w:rPr>
          <w:sz w:val="22"/>
          <w:szCs w:val="22"/>
        </w:rPr>
        <w:t>а) Министр экономического развития Российской Федерации, заместители Министра экономического развития Российской Федерации (в соответствии с распределением обязанностей);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6" w:name="Par144"/>
      <w:bookmarkEnd w:id="16"/>
      <w:r w:rsidRPr="001567ED">
        <w:rPr>
          <w:sz w:val="22"/>
          <w:szCs w:val="22"/>
        </w:rPr>
        <w:t>б) руководители, заместители руководителей структурных подразделений Министерства экономического развития Российской Федерации, должностными регламентами которых предусмотрены полномочия по осуществлению государственного контроля;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7" w:name="Par145"/>
      <w:bookmarkEnd w:id="17"/>
      <w:r w:rsidRPr="001567ED">
        <w:rPr>
          <w:sz w:val="22"/>
          <w:szCs w:val="22"/>
        </w:rPr>
        <w:t>в) иные должностные лица Министерства экономического развития Российской Федерации, должностными регламентами которых предусмотрены полномочия по осуществлению государственного контроля.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32. Должностные лица, уполномоченные на осуществление государственного контроля, при проведении мероприятий в рамках государственного контроля вправе: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а) запрашивать в ходе проведения проверки в соответствии со своей компетенцией и безвозмездно получать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необходимые для осуществления государственного контроля документы, сведения (информацию) и материалы о деятельности аккредитованных организаций, в отношении которых проводятся мероприятия по государственному контролю;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б) запрашивать и получать от аккредитованной организации, должностных лиц аккредитованной организации (с учетом ограничений, установленных законодательством Российской Федерации) надлежащим образом заверенные копии следующих документов: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документы, полученные аккредитованной организацией от юридического лица либо индивидуального предпринимателя, направивших заявку на проведение данной аккредитованной организацией классификации объекта туристской индустрии;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договор о проведении классификации, заключенный между аккредитованной организацией и юридическим лицом либо индивидуальным предпринимателем, направившими заявку на проведение данной аккредитованной организацией классификации объекта туристской индустрии;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протоколы обследования, акты оценки, составленные аккредитованной организацией по итогам классификации объекта туристской индустрии, осуществленной в соответствии с Положением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гостиниц", и правилами классификации горнолыжных трасс, классификации пляжей, утверждаемыми в соответствии со статьей 5 Федерального закона "Об основах туристской деятельности в Российской Федерации";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документы, подтверждающие соблюдение аккредитованной организацией требований, указанных в </w:t>
      </w:r>
      <w:hyperlink w:anchor="Par50" w:tooltip="6. Для организаций, осуществляющих классификацию объектов туристской индустрии, устанавливаются следующие требования:" w:history="1">
        <w:r w:rsidRPr="001567ED">
          <w:rPr>
            <w:sz w:val="22"/>
            <w:szCs w:val="22"/>
          </w:rPr>
          <w:t>пункте 6</w:t>
        </w:r>
      </w:hyperlink>
      <w:r w:rsidRPr="001567ED">
        <w:rPr>
          <w:sz w:val="22"/>
          <w:szCs w:val="22"/>
        </w:rPr>
        <w:t xml:space="preserve"> настоящих Правил;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в) осуществлять в пределах своей компетенции взаимодействие с соответствующими государственными органами, органами местного самоуправления, иными органами и организациями.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33. Руководитель, иное должностное лицо или уполномоченный представитель аккредитованной организации вправе представлять письменные и (или) устные объяснения должностным лицам, уполномоченным на осуществление государственного контроля, по вопросам, относящимся к предмету проверки.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34. Внеплановая проверка на основании информации, указанной в </w:t>
      </w:r>
      <w:hyperlink w:anchor="Par139" w:tooltip="поступление в Министерство экономического развития Российской Федерации информации о фактах нарушения аккредитованной организацией требований о классификации;" w:history="1">
        <w:r w:rsidRPr="001567ED">
          <w:rPr>
            <w:sz w:val="22"/>
            <w:szCs w:val="22"/>
          </w:rPr>
          <w:t>абзацах втором</w:t>
        </w:r>
      </w:hyperlink>
      <w:r w:rsidRPr="001567ED">
        <w:rPr>
          <w:sz w:val="22"/>
          <w:szCs w:val="22"/>
        </w:rPr>
        <w:t xml:space="preserve"> и </w:t>
      </w:r>
      <w:hyperlink w:anchor="Par140" w:tooltip="поступление в Министерство экономического развития Российской Федерации информации о фактах несоответствия аккредитованной организации требованиям, установленным настоящими Правилами." w:history="1">
        <w:r w:rsidRPr="001567ED">
          <w:rPr>
            <w:sz w:val="22"/>
            <w:szCs w:val="22"/>
          </w:rPr>
          <w:t>третьем пункта 30</w:t>
        </w:r>
      </w:hyperlink>
      <w:r w:rsidRPr="001567ED">
        <w:rPr>
          <w:sz w:val="22"/>
          <w:szCs w:val="22"/>
        </w:rPr>
        <w:t xml:space="preserve"> настоящих Правил, проводится по мотивированному представлению должностного лица, уполномоченного на осуществление государственного контроля, о назначении внеплановой проверки (далее - мотивированное представление).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Мотивированное представление готовится должностным лицом, уполномоченным на осуществление государственного контроля, указанным в </w:t>
      </w:r>
      <w:hyperlink w:anchor="Par144" w:tooltip="б) руководители, заместители руководителей структурных подразделений Министерства экономического развития Российской Федерации, должностными регламентами которых предусмотрены полномочия по осуществлению государственного контроля;" w:history="1">
        <w:r w:rsidRPr="001567ED">
          <w:rPr>
            <w:sz w:val="22"/>
            <w:szCs w:val="22"/>
          </w:rPr>
          <w:t>подпункте "б"</w:t>
        </w:r>
      </w:hyperlink>
      <w:r w:rsidRPr="001567ED">
        <w:rPr>
          <w:sz w:val="22"/>
          <w:szCs w:val="22"/>
        </w:rPr>
        <w:t xml:space="preserve"> или </w:t>
      </w:r>
      <w:hyperlink w:anchor="Par145" w:tooltip="в) иные должностные лица Министерства экономического развития Российской Федерации, должностными регламентами которых предусмотрены полномочия по осуществлению государственного контроля." w:history="1">
        <w:r w:rsidRPr="001567ED">
          <w:rPr>
            <w:sz w:val="22"/>
            <w:szCs w:val="22"/>
          </w:rPr>
          <w:t>"в" пункта 31</w:t>
        </w:r>
      </w:hyperlink>
      <w:r w:rsidRPr="001567ED">
        <w:rPr>
          <w:sz w:val="22"/>
          <w:szCs w:val="22"/>
        </w:rPr>
        <w:t xml:space="preserve"> настоящих Правил, в месячный срок со дня поступления информации, указанной в </w:t>
      </w:r>
      <w:hyperlink w:anchor="Par139" w:tooltip="поступление в Министерство экономического развития Российской Федерации информации о фактах нарушения аккредитованной организацией требований о классификации;" w:history="1">
        <w:r w:rsidRPr="001567ED">
          <w:rPr>
            <w:sz w:val="22"/>
            <w:szCs w:val="22"/>
          </w:rPr>
          <w:t>абзацах втором</w:t>
        </w:r>
      </w:hyperlink>
      <w:r w:rsidRPr="001567ED">
        <w:rPr>
          <w:sz w:val="22"/>
          <w:szCs w:val="22"/>
        </w:rPr>
        <w:t xml:space="preserve"> и </w:t>
      </w:r>
      <w:hyperlink w:anchor="Par140" w:tooltip="поступление в Министерство экономического развития Российской Федерации информации о фактах несоответствия аккредитованной организации требованиям, установленным настоящими Правилами." w:history="1">
        <w:r w:rsidRPr="001567ED">
          <w:rPr>
            <w:sz w:val="22"/>
            <w:szCs w:val="22"/>
          </w:rPr>
          <w:t>третьем пункта 30</w:t>
        </w:r>
      </w:hyperlink>
      <w:r w:rsidRPr="001567ED">
        <w:rPr>
          <w:sz w:val="22"/>
          <w:szCs w:val="22"/>
        </w:rPr>
        <w:t xml:space="preserve"> настоящих Правил.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35. По итогам рассмотрения мотивированного представления должностное лицо, уполномоченное на осуществление государственного контроля, указанное в </w:t>
      </w:r>
      <w:hyperlink w:anchor="Par143" w:tooltip="а) Министр экономического развития Российской Федерации, заместители Министра экономического развития Российской Федерации (в соответствии с распределением обязанностей);" w:history="1">
        <w:r w:rsidRPr="001567ED">
          <w:rPr>
            <w:sz w:val="22"/>
            <w:szCs w:val="22"/>
          </w:rPr>
          <w:t>подпункте "а" пункта 31</w:t>
        </w:r>
      </w:hyperlink>
      <w:r w:rsidRPr="001567ED">
        <w:rPr>
          <w:sz w:val="22"/>
          <w:szCs w:val="22"/>
        </w:rPr>
        <w:t xml:space="preserve"> настоящих Правил, с учетом мероприятий по осуществлению государственного контроля в отношении аккредитованных организаций, проводимых и (или) планируемых к проведению должностными лицами, уполномоченными на осуществление государственного контроля, и сроков проведения таких мероприятий принимает решение: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а) о проведении в отношении аккредитованной организации внеплановой выездной или документарной проверки с указанием планируемых сроков проведения проверки;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б) об отказе в согласовании проведения внеплановой выездной или документарной проверки с указанием обоснования такого решения.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36. По результатам проведения внеплановой проверки в случае выявления нарушений аккредитованной организацией требований о классификации, а также выявления несоответствия аккредитованной организации требованиям, установленным настоящими Правилами, должностное лицо, уполномоченное на осуществление государственного контроля, указанное в </w:t>
      </w:r>
      <w:hyperlink w:anchor="Par145" w:tooltip="в) иные должностные лица Министерства экономического развития Российской Федерации, должностными регламентами которых предусмотрены полномочия по осуществлению государственного контроля." w:history="1">
        <w:r w:rsidRPr="001567ED">
          <w:rPr>
            <w:sz w:val="22"/>
            <w:szCs w:val="22"/>
          </w:rPr>
          <w:t>подпункте "в" пункта 31</w:t>
        </w:r>
      </w:hyperlink>
      <w:r w:rsidRPr="001567ED">
        <w:rPr>
          <w:sz w:val="22"/>
          <w:szCs w:val="22"/>
        </w:rPr>
        <w:t xml:space="preserve"> настоящих Правил, составляет акт проверки и выдает предписание об устранении выявленных в ходе внеплановой проверки нарушений с указанием сроков его исполнения.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>Акт проверки оформляется по типовой форме, установленной уполномоченным Правительством Российской Федерации федеральным органом исполнительной власти, в соответствии с частью 1 статьи 16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213ED" w:rsidRPr="001567ED" w:rsidRDefault="00E213ED" w:rsidP="001567ED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1567ED">
        <w:rPr>
          <w:sz w:val="22"/>
          <w:szCs w:val="22"/>
        </w:rPr>
        <w:t xml:space="preserve">37. Предварительная проверка информации, указанной в </w:t>
      </w:r>
      <w:hyperlink w:anchor="Par139" w:tooltip="поступление в Министерство экономического развития Российской Федерации информации о фактах нарушения аккредитованной организацией требований о классификации;" w:history="1">
        <w:r w:rsidRPr="001567ED">
          <w:rPr>
            <w:sz w:val="22"/>
            <w:szCs w:val="22"/>
          </w:rPr>
          <w:t>абзацах втором</w:t>
        </w:r>
      </w:hyperlink>
      <w:r w:rsidRPr="001567ED">
        <w:rPr>
          <w:sz w:val="22"/>
          <w:szCs w:val="22"/>
        </w:rPr>
        <w:t xml:space="preserve"> и </w:t>
      </w:r>
      <w:hyperlink w:anchor="Par140" w:tooltip="поступление в Министерство экономического развития Российской Федерации информации о фактах несоответствия аккредитованной организации требованиям, установленным настоящими Правилами." w:history="1">
        <w:r w:rsidRPr="001567ED">
          <w:rPr>
            <w:sz w:val="22"/>
            <w:szCs w:val="22"/>
          </w:rPr>
          <w:t>третьем пункта 30</w:t>
        </w:r>
      </w:hyperlink>
      <w:r w:rsidRPr="001567ED">
        <w:rPr>
          <w:sz w:val="22"/>
          <w:szCs w:val="22"/>
        </w:rPr>
        <w:t xml:space="preserve"> настоящих Правил, проводится в соответствии с частями 3.2 - 3.5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1567ED">
        <w:rPr>
          <w:sz w:val="22"/>
          <w:szCs w:val="22"/>
        </w:rPr>
        <w:t>Приложение N 1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к Правилам аккредитации организаций,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осуществляющих классификацию гостиниц,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классификацию горнолыжных трасс,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классификацию пляжей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(форма)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896973" w:rsidRDefault="00E213ED" w:rsidP="00896973">
      <w:pPr>
        <w:pStyle w:val="ConsPlusNonformat"/>
        <w:spacing w:line="300" w:lineRule="atLeast"/>
        <w:jc w:val="center"/>
        <w:rPr>
          <w:b/>
          <w:sz w:val="22"/>
          <w:szCs w:val="22"/>
        </w:rPr>
      </w:pPr>
      <w:bookmarkStart w:id="18" w:name="Par176"/>
      <w:bookmarkEnd w:id="18"/>
      <w:r w:rsidRPr="00896973">
        <w:rPr>
          <w:b/>
          <w:sz w:val="22"/>
          <w:szCs w:val="22"/>
        </w:rPr>
        <w:t>Сведения о работниках организации</w:t>
      </w:r>
    </w:p>
    <w:p w:rsidR="00E213ED" w:rsidRPr="00896973" w:rsidRDefault="00E213ED" w:rsidP="001567ED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2045"/>
        <w:gridCol w:w="1445"/>
        <w:gridCol w:w="2045"/>
        <w:gridCol w:w="1685"/>
        <w:gridCol w:w="845"/>
      </w:tblGrid>
      <w:tr w:rsidR="00E213ED" w:rsidRPr="00896973" w:rsidTr="0089697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Фамилия, имя, отчество (при наличии), страховой номер индивидуального лицевого счета, дата и 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Основание для привлечения личного труда (трудовой договор, договор гражданско-правового характера), работа по основному месту (номер трудовой книжки) или по совместительству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Выполняемые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Сведения об образовании, в том числе дополнительном профессиональном образовании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Практический опыт в сфере подтверждения соответствия (в годах, с указанием, в каких организациях, в какой период и по каким направлениям деятельности получен, именование конкретных объектов туристской индустрии)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Приме</w:t>
            </w:r>
            <w:r>
              <w:rPr>
                <w:rFonts w:ascii="Courier New" w:hAnsi="Courier New" w:cs="Courier New"/>
              </w:rPr>
              <w:t>-</w:t>
            </w:r>
            <w:r w:rsidRPr="00896973">
              <w:rPr>
                <w:rFonts w:ascii="Courier New" w:hAnsi="Courier New" w:cs="Courier New"/>
              </w:rPr>
              <w:t>чание</w:t>
            </w:r>
          </w:p>
        </w:tc>
      </w:tr>
      <w:tr w:rsidR="00E213ED" w:rsidRPr="00896973" w:rsidTr="0089697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896973">
              <w:rPr>
                <w:rFonts w:ascii="Courier New" w:hAnsi="Courier New" w:cs="Courier New"/>
              </w:rPr>
              <w:t>6</w:t>
            </w:r>
          </w:p>
        </w:tc>
      </w:tr>
      <w:tr w:rsidR="00E213ED" w:rsidRPr="00896973" w:rsidTr="0089697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ED" w:rsidRPr="00896973" w:rsidRDefault="00E213ED" w:rsidP="001567ED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E213ED" w:rsidRPr="00896973" w:rsidRDefault="00E213ED" w:rsidP="001567ED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E213ED" w:rsidRPr="00896973" w:rsidRDefault="00E213ED" w:rsidP="001567ED">
      <w:pPr>
        <w:pStyle w:val="ConsPlusCell"/>
        <w:spacing w:line="300" w:lineRule="atLeast"/>
        <w:jc w:val="both"/>
        <w:rPr>
          <w:rFonts w:ascii="Courier New" w:hAnsi="Courier New" w:cs="Courier New"/>
        </w:rPr>
      </w:pPr>
      <w:r w:rsidRPr="00896973">
        <w:rPr>
          <w:rFonts w:ascii="Courier New" w:hAnsi="Courier New" w:cs="Courier New"/>
        </w:rPr>
        <w:t>_____________________________   _____________   _______________________</w:t>
      </w:r>
    </w:p>
    <w:p w:rsidR="00E213ED" w:rsidRPr="00896973" w:rsidRDefault="00E213ED" w:rsidP="001567ED">
      <w:pPr>
        <w:pStyle w:val="ConsPlusCell"/>
        <w:spacing w:line="300" w:lineRule="atLeast"/>
        <w:jc w:val="both"/>
        <w:rPr>
          <w:rFonts w:ascii="Courier New" w:hAnsi="Courier New" w:cs="Courier New"/>
        </w:rPr>
      </w:pPr>
      <w:r w:rsidRPr="00896973">
        <w:rPr>
          <w:rFonts w:ascii="Courier New" w:hAnsi="Courier New" w:cs="Courier New"/>
        </w:rPr>
        <w:t xml:space="preserve">         (должность               (подпись)              (ФИО)</w:t>
      </w:r>
    </w:p>
    <w:p w:rsidR="00E213ED" w:rsidRPr="00896973" w:rsidRDefault="00E213ED" w:rsidP="001567ED">
      <w:pPr>
        <w:pStyle w:val="ConsPlusCell"/>
        <w:spacing w:line="300" w:lineRule="atLeast"/>
        <w:jc w:val="both"/>
        <w:rPr>
          <w:rFonts w:ascii="Courier New" w:hAnsi="Courier New" w:cs="Courier New"/>
        </w:rPr>
      </w:pPr>
      <w:r w:rsidRPr="00896973">
        <w:rPr>
          <w:rFonts w:ascii="Courier New" w:hAnsi="Courier New" w:cs="Courier New"/>
        </w:rPr>
        <w:t xml:space="preserve">    уполномоченного лица)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1567ED">
        <w:rPr>
          <w:sz w:val="22"/>
          <w:szCs w:val="22"/>
        </w:rPr>
        <w:t>Приложение N 2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к Правилам аккредитации организаций,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осуществляющих классификацию гостиниц,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классификацию горнолыжных трасс,</w:t>
      </w: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классификацию пляжей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1567ED" w:rsidRDefault="00E213ED" w:rsidP="001567ED">
      <w:pPr>
        <w:pStyle w:val="ConsPlusNormal"/>
        <w:spacing w:line="300" w:lineRule="atLeast"/>
        <w:jc w:val="right"/>
        <w:rPr>
          <w:sz w:val="22"/>
          <w:szCs w:val="22"/>
        </w:rPr>
      </w:pPr>
      <w:r w:rsidRPr="001567ED">
        <w:rPr>
          <w:sz w:val="22"/>
          <w:szCs w:val="22"/>
        </w:rPr>
        <w:t>(форма)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     МИНИСТЕРСТВО ЭКОНОМИЧЕСКОГО РАЗВИТИЯ РОССИЙСКОЙ ФЕДЕРАЦИИ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---------------------------------------------------------------------------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</w:p>
    <w:p w:rsidR="00E213ED" w:rsidRPr="00896973" w:rsidRDefault="00E213ED" w:rsidP="00896973">
      <w:pPr>
        <w:pStyle w:val="ConsPlusNonformat"/>
        <w:spacing w:line="300" w:lineRule="atLeast"/>
        <w:jc w:val="center"/>
        <w:rPr>
          <w:b/>
        </w:rPr>
      </w:pPr>
      <w:bookmarkStart w:id="19" w:name="Par216"/>
      <w:bookmarkEnd w:id="19"/>
      <w:r w:rsidRPr="00896973">
        <w:rPr>
          <w:b/>
        </w:rPr>
        <w:t>АТТЕСТАТ АККРЕДИТАЦИИ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___________________________________            от "__" ____________ 20__ г.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(регистрационный номер аттестата)                 (дата выдачи аттестата)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                     Настоящий аттестат выдан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___________________________________________________________________________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            (наименование, адрес места нахождения, ИНН,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___________________________________________________________________________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адрес официального сайта в информационно-телекоммуникационной сети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                            "Интернет"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___________________________________________________________________________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                   аккредитованной организации)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  на основании распоряжения Министерства экономического развития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                       Российской Федерации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от "__" _____________ 20__ г. N _______ "_________________________________"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область аккредитации ______________________________________________________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   Аттестат аккредитации действителен до "__" _____________ 20__ г.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__________________________________   ___________   ________________________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 xml:space="preserve"> (должность уполномоченного лица)     (подпись)             (ФИО)</w:t>
      </w:r>
    </w:p>
    <w:p w:rsidR="00E213ED" w:rsidRPr="00896973" w:rsidRDefault="00E213ED" w:rsidP="001567ED">
      <w:pPr>
        <w:pStyle w:val="ConsPlusNonformat"/>
        <w:spacing w:line="300" w:lineRule="atLeast"/>
        <w:jc w:val="both"/>
      </w:pPr>
    </w:p>
    <w:p w:rsidR="00E213ED" w:rsidRPr="00896973" w:rsidRDefault="00E213ED" w:rsidP="001567ED">
      <w:pPr>
        <w:pStyle w:val="ConsPlusNonformat"/>
        <w:spacing w:line="300" w:lineRule="atLeast"/>
        <w:jc w:val="both"/>
      </w:pPr>
      <w:r w:rsidRPr="00896973">
        <w:t>МП</w:t>
      </w:r>
    </w:p>
    <w:p w:rsidR="00E213ED" w:rsidRPr="001567ED" w:rsidRDefault="00E213ED" w:rsidP="001567ED">
      <w:pPr>
        <w:pStyle w:val="ConsPlusNormal"/>
        <w:spacing w:line="300" w:lineRule="atLeast"/>
        <w:jc w:val="both"/>
        <w:rPr>
          <w:sz w:val="22"/>
          <w:szCs w:val="22"/>
        </w:rPr>
      </w:pPr>
    </w:p>
    <w:sectPr w:rsidR="00E213ED" w:rsidRPr="001567ED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ED" w:rsidRDefault="00E213ED">
      <w:r>
        <w:separator/>
      </w:r>
    </w:p>
  </w:endnote>
  <w:endnote w:type="continuationSeparator" w:id="0">
    <w:p w:rsidR="00E213ED" w:rsidRDefault="00E2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ED" w:rsidRDefault="00E213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ED" w:rsidRDefault="00E213ED" w:rsidP="00DF5729">
    <w:pPr>
      <w:jc w:val="center"/>
      <w:rPr>
        <w:sz w:val="2"/>
        <w:szCs w:val="2"/>
      </w:rPr>
    </w:pPr>
  </w:p>
  <w:p w:rsidR="00E213ED" w:rsidRDefault="00E213E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ED" w:rsidRDefault="00E213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ED" w:rsidRDefault="00E213ED">
      <w:r>
        <w:separator/>
      </w:r>
    </w:p>
  </w:footnote>
  <w:footnote w:type="continuationSeparator" w:id="0">
    <w:p w:rsidR="00E213ED" w:rsidRDefault="00E2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ED" w:rsidRDefault="00E213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ED" w:rsidRDefault="00E213ED" w:rsidP="00DF5729">
    <w:pPr>
      <w:jc w:val="center"/>
      <w:rPr>
        <w:sz w:val="2"/>
        <w:szCs w:val="2"/>
      </w:rPr>
    </w:pPr>
  </w:p>
  <w:p w:rsidR="00E213ED" w:rsidRDefault="00E213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E213ED" w:rsidRDefault="00E213ED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E213ED" w:rsidRPr="00DC174E" w:rsidRDefault="00E213ED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E213ED" w:rsidRPr="00DC174E" w:rsidRDefault="00E213E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E213ED" w:rsidRPr="00DC174E" w:rsidRDefault="00E213E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E213ED" w:rsidRDefault="00E213ED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ED" w:rsidRDefault="00E213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5115F"/>
    <w:rsid w:val="001567ED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518AC"/>
    <w:rsid w:val="00763F0D"/>
    <w:rsid w:val="00765D02"/>
    <w:rsid w:val="007A087D"/>
    <w:rsid w:val="00854060"/>
    <w:rsid w:val="008748DD"/>
    <w:rsid w:val="00896973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614C7"/>
    <w:rsid w:val="00A85889"/>
    <w:rsid w:val="00AE2558"/>
    <w:rsid w:val="00AE2AB5"/>
    <w:rsid w:val="00B63D76"/>
    <w:rsid w:val="00B740AE"/>
    <w:rsid w:val="00BE58EF"/>
    <w:rsid w:val="00C00E0C"/>
    <w:rsid w:val="00C02937"/>
    <w:rsid w:val="00C33643"/>
    <w:rsid w:val="00C33AB0"/>
    <w:rsid w:val="00C96CA4"/>
    <w:rsid w:val="00CA5B60"/>
    <w:rsid w:val="00CA5FB3"/>
    <w:rsid w:val="00CC3EA8"/>
    <w:rsid w:val="00D9061B"/>
    <w:rsid w:val="00DC174E"/>
    <w:rsid w:val="00DE00A4"/>
    <w:rsid w:val="00DF5729"/>
    <w:rsid w:val="00E20F14"/>
    <w:rsid w:val="00E213ED"/>
    <w:rsid w:val="00E3194A"/>
    <w:rsid w:val="00E4205F"/>
    <w:rsid w:val="00E66425"/>
    <w:rsid w:val="00EA3CB4"/>
    <w:rsid w:val="00EB2E3B"/>
    <w:rsid w:val="00ED4976"/>
    <w:rsid w:val="00EE22D0"/>
    <w:rsid w:val="00F4785C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294383E6-45AB-4F55-AF18-6981166F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B357AF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B357A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5106</Words>
  <Characters>29108</Characters>
  <Application>Microsoft Office Word</Application>
  <DocSecurity>0</DocSecurity>
  <Lines>242</Lines>
  <Paragraphs>68</Paragraphs>
  <ScaleCrop>false</ScaleCrop>
  <Company>Арм-Экогрупп</Company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2019-09-24T19:48:00Z</dcterms:created>
  <dcterms:modified xsi:type="dcterms:W3CDTF">2019-09-24T19:48:00Z</dcterms:modified>
</cp:coreProperties>
</file>