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4655" w:rsidRPr="00D078BA" w:rsidRDefault="00774655" w:rsidP="00D078BA">
      <w:pPr>
        <w:spacing w:line="360" w:lineRule="auto"/>
        <w:jc w:val="center"/>
        <w:rPr>
          <w:rFonts w:ascii="Arial" w:hAnsi="Arial" w:cs="Arial"/>
          <w:b/>
          <w:sz w:val="22"/>
          <w:szCs w:val="22"/>
        </w:rPr>
      </w:pPr>
      <w:r w:rsidRPr="00D078BA">
        <w:rPr>
          <w:rFonts w:ascii="Arial" w:hAnsi="Arial" w:cs="Arial"/>
          <w:b/>
          <w:sz w:val="22"/>
          <w:szCs w:val="22"/>
        </w:rPr>
        <w:t xml:space="preserve">ЗАКЛЮЧЕНИЕ </w:t>
      </w:r>
    </w:p>
    <w:p w:rsidR="00774655" w:rsidRPr="00D078BA" w:rsidRDefault="00774655" w:rsidP="00D078BA">
      <w:pPr>
        <w:jc w:val="center"/>
        <w:rPr>
          <w:rFonts w:ascii="Arial" w:hAnsi="Arial" w:cs="Arial"/>
          <w:b/>
          <w:sz w:val="22"/>
          <w:szCs w:val="22"/>
        </w:rPr>
      </w:pPr>
      <w:r w:rsidRPr="00D078BA">
        <w:rPr>
          <w:rFonts w:ascii="Arial" w:hAnsi="Arial" w:cs="Arial"/>
          <w:b/>
          <w:sz w:val="22"/>
          <w:szCs w:val="22"/>
        </w:rPr>
        <w:t>об оценке регулирующего воздействия</w:t>
      </w:r>
    </w:p>
    <w:p w:rsidR="00774655" w:rsidRPr="00D078BA" w:rsidRDefault="00774655" w:rsidP="00D078BA">
      <w:pPr>
        <w:jc w:val="center"/>
        <w:rPr>
          <w:rFonts w:ascii="Arial" w:hAnsi="Arial" w:cs="Arial"/>
          <w:b/>
          <w:sz w:val="22"/>
          <w:szCs w:val="22"/>
        </w:rPr>
      </w:pPr>
      <w:r w:rsidRPr="00D078BA">
        <w:rPr>
          <w:rFonts w:ascii="Arial" w:hAnsi="Arial" w:cs="Arial"/>
          <w:b/>
          <w:sz w:val="22"/>
          <w:szCs w:val="22"/>
        </w:rPr>
        <w:t>на проект федерального закона «О внесении изменений в Федеральный закон</w:t>
      </w:r>
    </w:p>
    <w:p w:rsidR="00774655" w:rsidRPr="00D078BA" w:rsidRDefault="00774655" w:rsidP="00D078BA">
      <w:pPr>
        <w:jc w:val="center"/>
        <w:rPr>
          <w:rFonts w:ascii="Arial" w:hAnsi="Arial" w:cs="Arial"/>
          <w:b/>
          <w:sz w:val="22"/>
          <w:szCs w:val="22"/>
        </w:rPr>
      </w:pPr>
      <w:r w:rsidRPr="00D078BA">
        <w:rPr>
          <w:rFonts w:ascii="Arial" w:hAnsi="Arial" w:cs="Arial"/>
          <w:b/>
          <w:sz w:val="22"/>
          <w:szCs w:val="22"/>
        </w:rPr>
        <w:t>«О специальной оценке условий труда»</w:t>
      </w:r>
    </w:p>
    <w:p w:rsidR="00774655" w:rsidRPr="00D078BA" w:rsidRDefault="00774655" w:rsidP="00D078BA">
      <w:pPr>
        <w:jc w:val="center"/>
        <w:rPr>
          <w:rFonts w:ascii="Arial" w:hAnsi="Arial" w:cs="Arial"/>
          <w:sz w:val="22"/>
          <w:szCs w:val="22"/>
        </w:rPr>
      </w:pPr>
    </w:p>
    <w:p w:rsidR="00774655" w:rsidRPr="00D078BA" w:rsidRDefault="00774655" w:rsidP="00D078BA">
      <w:pPr>
        <w:spacing w:line="300" w:lineRule="atLeast"/>
        <w:ind w:firstLine="567"/>
        <w:jc w:val="both"/>
        <w:rPr>
          <w:rFonts w:ascii="Arial" w:hAnsi="Arial" w:cs="Arial"/>
          <w:sz w:val="22"/>
          <w:szCs w:val="22"/>
        </w:rPr>
      </w:pPr>
      <w:r w:rsidRPr="00D078BA">
        <w:rPr>
          <w:rFonts w:ascii="Arial" w:hAnsi="Arial" w:cs="Arial"/>
          <w:sz w:val="22"/>
          <w:szCs w:val="22"/>
        </w:rPr>
        <w:t xml:space="preserve">Минэкономразвития России в соответствии с разделом </w:t>
      </w:r>
      <w:r w:rsidRPr="00D078BA">
        <w:rPr>
          <w:rFonts w:ascii="Arial" w:hAnsi="Arial" w:cs="Arial"/>
          <w:sz w:val="22"/>
          <w:szCs w:val="22"/>
          <w:lang w:val="en-US"/>
        </w:rPr>
        <w:t>I</w:t>
      </w:r>
      <w:r w:rsidRPr="00D078BA">
        <w:rPr>
          <w:rFonts w:ascii="Arial" w:hAnsi="Arial" w:cs="Arial"/>
          <w:sz w:val="22"/>
          <w:szCs w:val="22"/>
        </w:rPr>
        <w:t xml:space="preserve">V </w:t>
      </w:r>
      <w:hyperlink r:id="rId6" w:history="1">
        <w:r w:rsidRPr="00D078BA">
          <w:rPr>
            <w:rFonts w:ascii="Arial" w:hAnsi="Arial" w:cs="Arial"/>
            <w:sz w:val="22"/>
            <w:szCs w:val="22"/>
          </w:rPr>
          <w:t>Правил</w:t>
        </w:r>
      </w:hyperlink>
      <w:r w:rsidRPr="00D078BA">
        <w:rPr>
          <w:rFonts w:ascii="Arial" w:hAnsi="Arial" w:cs="Arial"/>
          <w:sz w:val="22"/>
          <w:szCs w:val="22"/>
        </w:rPr>
        <w:t xml:space="preserve"> проведения федеральными органами исполнительной власти оценки регулирующего воздействия проектов нормативных правовых актов, проектов поправок к проектам федеральных законов и проектов решений Совета Евразийской экономической комиссии, утвержденных постановлением Правительства Российской Федерации от 17 декабря </w:t>
      </w:r>
      <w:smartTag w:uri="urn:schemas-microsoft-com:office:smarttags" w:element="metricconverter">
        <w:smartTagPr>
          <w:attr w:name="ProductID" w:val="2012 г"/>
        </w:smartTagPr>
        <w:r w:rsidRPr="00D078BA">
          <w:rPr>
            <w:rFonts w:ascii="Arial" w:hAnsi="Arial" w:cs="Arial"/>
            <w:sz w:val="22"/>
            <w:szCs w:val="22"/>
          </w:rPr>
          <w:t>2012 г</w:t>
        </w:r>
      </w:smartTag>
      <w:r w:rsidRPr="00D078BA">
        <w:rPr>
          <w:rFonts w:ascii="Arial" w:hAnsi="Arial" w:cs="Arial"/>
          <w:sz w:val="22"/>
          <w:szCs w:val="22"/>
        </w:rPr>
        <w:t>. № 1318 (далее – Правила проведения оценки регулирующего воздействия), рассмотрело проект федерального закона «О внесении изменений в Федеральный закон «О специальной оценке условий труда» (далее – проект акта), подготовленный и направленный для подготовки настоящего заключения Минтрудом России (далее - разработчик), и сообщает следующее.</w:t>
      </w:r>
    </w:p>
    <w:p w:rsidR="00774655" w:rsidRPr="00D078BA" w:rsidRDefault="00774655" w:rsidP="00D078BA">
      <w:pPr>
        <w:spacing w:line="300" w:lineRule="atLeast"/>
        <w:ind w:firstLine="567"/>
        <w:jc w:val="both"/>
        <w:rPr>
          <w:rFonts w:ascii="Arial" w:hAnsi="Arial" w:cs="Arial"/>
          <w:sz w:val="22"/>
          <w:szCs w:val="22"/>
        </w:rPr>
      </w:pPr>
      <w:r w:rsidRPr="00D078BA">
        <w:rPr>
          <w:rFonts w:ascii="Arial" w:hAnsi="Arial" w:cs="Arial"/>
          <w:sz w:val="22"/>
          <w:szCs w:val="22"/>
        </w:rPr>
        <w:t xml:space="preserve">По результатам рассмотрения установлено, что при подготовке проекта акта процедуры, предусмотренные </w:t>
      </w:r>
      <w:hyperlink r:id="rId7" w:history="1">
        <w:r w:rsidRPr="00D078BA">
          <w:rPr>
            <w:rFonts w:ascii="Arial" w:hAnsi="Arial" w:cs="Arial"/>
            <w:sz w:val="22"/>
            <w:szCs w:val="22"/>
          </w:rPr>
          <w:t>пунктами 9</w:t>
        </w:r>
      </w:hyperlink>
      <w:r w:rsidRPr="00D078BA">
        <w:rPr>
          <w:rFonts w:ascii="Arial" w:hAnsi="Arial" w:cs="Arial"/>
          <w:sz w:val="22"/>
          <w:szCs w:val="22"/>
        </w:rPr>
        <w:t xml:space="preserve"> - </w:t>
      </w:r>
      <w:hyperlink r:id="rId8" w:history="1">
        <w:r w:rsidRPr="00D078BA">
          <w:rPr>
            <w:rFonts w:ascii="Arial" w:hAnsi="Arial" w:cs="Arial"/>
            <w:sz w:val="22"/>
            <w:szCs w:val="22"/>
          </w:rPr>
          <w:t>23</w:t>
        </w:r>
      </w:hyperlink>
      <w:r w:rsidRPr="00D078BA">
        <w:rPr>
          <w:rFonts w:ascii="Arial" w:hAnsi="Arial" w:cs="Arial"/>
          <w:sz w:val="22"/>
          <w:szCs w:val="22"/>
        </w:rPr>
        <w:t xml:space="preserve"> Правил проведения оценки регулирующего воздействия, разработчиком соблюдены не в полной мере.</w:t>
      </w:r>
    </w:p>
    <w:p w:rsidR="00774655" w:rsidRPr="00D078BA" w:rsidRDefault="00774655" w:rsidP="00D078BA">
      <w:pPr>
        <w:spacing w:line="300" w:lineRule="atLeast"/>
        <w:ind w:firstLine="567"/>
        <w:jc w:val="both"/>
        <w:rPr>
          <w:rFonts w:ascii="Arial" w:hAnsi="Arial" w:cs="Arial"/>
          <w:sz w:val="22"/>
          <w:szCs w:val="22"/>
        </w:rPr>
      </w:pPr>
      <w:r w:rsidRPr="00D078BA">
        <w:rPr>
          <w:rFonts w:ascii="Arial" w:hAnsi="Arial" w:cs="Arial"/>
          <w:sz w:val="22"/>
          <w:szCs w:val="22"/>
        </w:rPr>
        <w:t>Так, согласно пункту 20 Правил проведения оценки регулирующего воздействия разработчик обязан рассмотреть все предложения, поступившие в установленный срок в связи с проведением публичного обсуждения проекта акта и сводного отчета, и составить сводку предложений с указанием сведений об их учете или причинах отклонения, которая подписывается руководителем структурного подразделения федерального органа исполнительной власти, ответственного за подготовку проекта акта.</w:t>
      </w:r>
    </w:p>
    <w:p w:rsidR="00774655" w:rsidRPr="00D078BA" w:rsidRDefault="00774655" w:rsidP="00D078BA">
      <w:pPr>
        <w:spacing w:line="300" w:lineRule="atLeast"/>
        <w:ind w:firstLine="567"/>
        <w:jc w:val="both"/>
        <w:rPr>
          <w:rFonts w:ascii="Arial" w:hAnsi="Arial" w:cs="Arial"/>
          <w:sz w:val="22"/>
          <w:szCs w:val="22"/>
        </w:rPr>
      </w:pPr>
      <w:r w:rsidRPr="00D078BA">
        <w:rPr>
          <w:rFonts w:ascii="Arial" w:hAnsi="Arial" w:cs="Arial"/>
          <w:sz w:val="22"/>
          <w:szCs w:val="22"/>
        </w:rPr>
        <w:t>В рамках проведения обсуждения проекта акта и сводного отчета поступило 33 замечания и предложения от граждан: Смирнова В.В., Попова С.Б., Федорец А.Г., Синявина А.М., Симонянц Э.Л., Лагаевой В.П., Горбачева В.В., Руденко А.А., Махова В.В., Иванченко Л.Г., Иванова А.Б.; от компании АНО ТО «НИИ БЖД», Центра судоремонта «Звездочка», первичной профсоюзной организации докеров ОАО «Архангельский морской торговый порт».</w:t>
      </w:r>
    </w:p>
    <w:p w:rsidR="00774655" w:rsidRPr="00D078BA" w:rsidRDefault="00774655" w:rsidP="00D078BA">
      <w:pPr>
        <w:spacing w:line="300" w:lineRule="atLeast"/>
        <w:ind w:firstLine="567"/>
        <w:jc w:val="both"/>
        <w:rPr>
          <w:rFonts w:ascii="Arial" w:hAnsi="Arial" w:cs="Arial"/>
          <w:sz w:val="22"/>
          <w:szCs w:val="22"/>
        </w:rPr>
      </w:pPr>
      <w:r w:rsidRPr="00D078BA">
        <w:rPr>
          <w:rFonts w:ascii="Arial" w:hAnsi="Arial" w:cs="Arial"/>
          <w:sz w:val="22"/>
          <w:szCs w:val="22"/>
        </w:rPr>
        <w:t xml:space="preserve">Обращаем внимание, что разработчик не представил сведения о причинах отклонения большей части поступивших предложений. </w:t>
      </w:r>
    </w:p>
    <w:p w:rsidR="00774655" w:rsidRPr="00D078BA" w:rsidRDefault="00774655" w:rsidP="00D078BA">
      <w:pPr>
        <w:spacing w:line="300" w:lineRule="atLeast"/>
        <w:ind w:firstLine="567"/>
        <w:jc w:val="both"/>
        <w:rPr>
          <w:rFonts w:ascii="Arial" w:hAnsi="Arial" w:cs="Arial"/>
          <w:sz w:val="22"/>
          <w:szCs w:val="22"/>
        </w:rPr>
      </w:pPr>
      <w:r w:rsidRPr="00D078BA">
        <w:rPr>
          <w:rFonts w:ascii="Arial" w:hAnsi="Arial" w:cs="Arial"/>
          <w:sz w:val="22"/>
          <w:szCs w:val="22"/>
        </w:rPr>
        <w:t>Кроме того, предложения, отмеченные разработчиком как учтенные, учтены не были, соответствующих обоснований не представлено.</w:t>
      </w:r>
    </w:p>
    <w:p w:rsidR="00774655" w:rsidRPr="00D078BA" w:rsidRDefault="00774655" w:rsidP="00D078BA">
      <w:pPr>
        <w:spacing w:line="300" w:lineRule="atLeast"/>
        <w:ind w:firstLine="567"/>
        <w:jc w:val="both"/>
        <w:rPr>
          <w:rFonts w:ascii="Arial" w:hAnsi="Arial" w:cs="Arial"/>
          <w:sz w:val="22"/>
          <w:szCs w:val="22"/>
        </w:rPr>
      </w:pPr>
      <w:r w:rsidRPr="00D078BA">
        <w:rPr>
          <w:rFonts w:ascii="Arial" w:hAnsi="Arial" w:cs="Arial"/>
          <w:sz w:val="22"/>
          <w:szCs w:val="22"/>
        </w:rPr>
        <w:t>Проект акта направлен разработчиком для подготовки настоящего заключения впервые.</w:t>
      </w:r>
    </w:p>
    <w:p w:rsidR="00774655" w:rsidRPr="00D078BA" w:rsidRDefault="00774655" w:rsidP="00D078BA">
      <w:pPr>
        <w:spacing w:line="300" w:lineRule="atLeast"/>
        <w:ind w:firstLine="567"/>
        <w:jc w:val="both"/>
        <w:rPr>
          <w:rFonts w:ascii="Arial" w:hAnsi="Arial" w:cs="Arial"/>
          <w:sz w:val="22"/>
          <w:szCs w:val="22"/>
        </w:rPr>
      </w:pPr>
      <w:r w:rsidRPr="00D078BA">
        <w:rPr>
          <w:rFonts w:ascii="Arial" w:hAnsi="Arial" w:cs="Arial"/>
          <w:sz w:val="22"/>
          <w:szCs w:val="22"/>
        </w:rPr>
        <w:t xml:space="preserve">Разработчиком проведены публичные обсуждения уведомления о подготовке проекта акта в период с 30 мая по 29 июня </w:t>
      </w:r>
      <w:smartTag w:uri="urn:schemas-microsoft-com:office:smarttags" w:element="metricconverter">
        <w:smartTagPr>
          <w:attr w:name="ProductID" w:val="2014 г"/>
        </w:smartTagPr>
        <w:r w:rsidRPr="00D078BA">
          <w:rPr>
            <w:rFonts w:ascii="Arial" w:hAnsi="Arial" w:cs="Arial"/>
            <w:sz w:val="22"/>
            <w:szCs w:val="22"/>
          </w:rPr>
          <w:t>2014 г</w:t>
        </w:r>
      </w:smartTag>
      <w:r w:rsidRPr="00D078BA">
        <w:rPr>
          <w:rFonts w:ascii="Arial" w:hAnsi="Arial" w:cs="Arial"/>
          <w:sz w:val="22"/>
          <w:szCs w:val="22"/>
        </w:rPr>
        <w:t xml:space="preserve">., а также проекта акта и сводного отчета в период с 5 августа по 9 декабря </w:t>
      </w:r>
      <w:smartTag w:uri="urn:schemas-microsoft-com:office:smarttags" w:element="metricconverter">
        <w:smartTagPr>
          <w:attr w:name="ProductID" w:val="2014 г"/>
        </w:smartTagPr>
        <w:r w:rsidRPr="00D078BA">
          <w:rPr>
            <w:rFonts w:ascii="Arial" w:hAnsi="Arial" w:cs="Arial"/>
            <w:sz w:val="22"/>
            <w:szCs w:val="22"/>
          </w:rPr>
          <w:t>2014 г</w:t>
        </w:r>
      </w:smartTag>
      <w:r w:rsidRPr="00D078BA">
        <w:rPr>
          <w:rFonts w:ascii="Arial" w:hAnsi="Arial" w:cs="Arial"/>
          <w:sz w:val="22"/>
          <w:szCs w:val="22"/>
        </w:rPr>
        <w:t>.</w:t>
      </w:r>
    </w:p>
    <w:p w:rsidR="00774655" w:rsidRPr="00D078BA" w:rsidRDefault="00774655" w:rsidP="00D078BA">
      <w:pPr>
        <w:spacing w:line="300" w:lineRule="atLeast"/>
        <w:ind w:firstLine="567"/>
        <w:jc w:val="both"/>
        <w:rPr>
          <w:rFonts w:ascii="Arial" w:hAnsi="Arial" w:cs="Arial"/>
          <w:sz w:val="22"/>
          <w:szCs w:val="22"/>
        </w:rPr>
      </w:pPr>
      <w:r w:rsidRPr="00D078BA">
        <w:rPr>
          <w:rFonts w:ascii="Arial" w:hAnsi="Arial" w:cs="Arial"/>
          <w:sz w:val="22"/>
          <w:szCs w:val="22"/>
        </w:rPr>
        <w:t xml:space="preserve">Информация об оценке регулирующего воздействия проекта акта размещена разработчиком на официальном сайте в информационно-телекоммуникационной сети «Интернет» по адресу </w:t>
      </w:r>
      <w:hyperlink r:id="rId9" w:history="1">
        <w:r w:rsidRPr="00D078BA">
          <w:rPr>
            <w:rStyle w:val="Hyperlink"/>
            <w:rFonts w:ascii="Arial" w:hAnsi="Arial" w:cs="Arial"/>
            <w:color w:val="auto"/>
            <w:sz w:val="22"/>
            <w:szCs w:val="22"/>
            <w:u w:val="none"/>
            <w:lang w:val="en-US"/>
          </w:rPr>
          <w:t>http</w:t>
        </w:r>
        <w:r w:rsidRPr="00D078BA">
          <w:rPr>
            <w:rStyle w:val="Hyperlink"/>
            <w:rFonts w:ascii="Arial" w:hAnsi="Arial" w:cs="Arial"/>
            <w:color w:val="auto"/>
            <w:sz w:val="22"/>
            <w:szCs w:val="22"/>
            <w:u w:val="none"/>
          </w:rPr>
          <w:t>://</w:t>
        </w:r>
        <w:r w:rsidRPr="00D078BA">
          <w:rPr>
            <w:rStyle w:val="Hyperlink"/>
            <w:rFonts w:ascii="Arial" w:hAnsi="Arial" w:cs="Arial"/>
            <w:color w:val="auto"/>
            <w:sz w:val="22"/>
            <w:szCs w:val="22"/>
            <w:u w:val="none"/>
            <w:lang w:val="en-US"/>
          </w:rPr>
          <w:t>regulation</w:t>
        </w:r>
        <w:r w:rsidRPr="00D078BA">
          <w:rPr>
            <w:rStyle w:val="Hyperlink"/>
            <w:rFonts w:ascii="Arial" w:hAnsi="Arial" w:cs="Arial"/>
            <w:color w:val="auto"/>
            <w:sz w:val="22"/>
            <w:szCs w:val="22"/>
            <w:u w:val="none"/>
          </w:rPr>
          <w:t>.</w:t>
        </w:r>
        <w:r w:rsidRPr="00D078BA">
          <w:rPr>
            <w:rStyle w:val="Hyperlink"/>
            <w:rFonts w:ascii="Arial" w:hAnsi="Arial" w:cs="Arial"/>
            <w:color w:val="auto"/>
            <w:sz w:val="22"/>
            <w:szCs w:val="22"/>
            <w:u w:val="none"/>
            <w:lang w:val="en-US"/>
          </w:rPr>
          <w:t>gov</w:t>
        </w:r>
        <w:r w:rsidRPr="00D078BA">
          <w:rPr>
            <w:rStyle w:val="Hyperlink"/>
            <w:rFonts w:ascii="Arial" w:hAnsi="Arial" w:cs="Arial"/>
            <w:color w:val="auto"/>
            <w:sz w:val="22"/>
            <w:szCs w:val="22"/>
            <w:u w:val="none"/>
          </w:rPr>
          <w:t>.</w:t>
        </w:r>
        <w:r w:rsidRPr="00D078BA">
          <w:rPr>
            <w:rStyle w:val="Hyperlink"/>
            <w:rFonts w:ascii="Arial" w:hAnsi="Arial" w:cs="Arial"/>
            <w:color w:val="auto"/>
            <w:sz w:val="22"/>
            <w:szCs w:val="22"/>
            <w:u w:val="none"/>
            <w:lang w:val="en-US"/>
          </w:rPr>
          <w:t>ru</w:t>
        </w:r>
        <w:r w:rsidRPr="00D078BA">
          <w:rPr>
            <w:rStyle w:val="Hyperlink"/>
            <w:rFonts w:ascii="Arial" w:hAnsi="Arial" w:cs="Arial"/>
            <w:color w:val="auto"/>
            <w:sz w:val="22"/>
            <w:szCs w:val="22"/>
            <w:u w:val="none"/>
          </w:rPr>
          <w:t>/</w:t>
        </w:r>
        <w:r w:rsidRPr="00D078BA">
          <w:rPr>
            <w:rStyle w:val="Hyperlink"/>
            <w:rFonts w:ascii="Arial" w:hAnsi="Arial" w:cs="Arial"/>
            <w:color w:val="auto"/>
            <w:sz w:val="22"/>
            <w:szCs w:val="22"/>
            <w:u w:val="none"/>
            <w:lang w:val="en-US"/>
          </w:rPr>
          <w:t>project</w:t>
        </w:r>
        <w:r w:rsidRPr="00D078BA">
          <w:rPr>
            <w:rStyle w:val="Hyperlink"/>
            <w:rFonts w:ascii="Arial" w:hAnsi="Arial" w:cs="Arial"/>
            <w:color w:val="auto"/>
            <w:sz w:val="22"/>
            <w:szCs w:val="22"/>
            <w:u w:val="none"/>
          </w:rPr>
          <w:t>/15456.</w:t>
        </w:r>
        <w:r w:rsidRPr="00D078BA">
          <w:rPr>
            <w:rStyle w:val="Hyperlink"/>
            <w:rFonts w:ascii="Arial" w:hAnsi="Arial" w:cs="Arial"/>
            <w:color w:val="auto"/>
            <w:sz w:val="22"/>
            <w:szCs w:val="22"/>
            <w:u w:val="none"/>
            <w:lang w:val="en-US"/>
          </w:rPr>
          <w:t>html</w:t>
        </w:r>
      </w:hyperlink>
      <w:r w:rsidRPr="00D078BA">
        <w:rPr>
          <w:rFonts w:ascii="Arial" w:hAnsi="Arial" w:cs="Arial"/>
          <w:sz w:val="22"/>
          <w:szCs w:val="22"/>
        </w:rPr>
        <w:t>.</w:t>
      </w:r>
    </w:p>
    <w:p w:rsidR="00774655" w:rsidRPr="00D078BA" w:rsidRDefault="00774655" w:rsidP="00D078BA">
      <w:pPr>
        <w:spacing w:line="300" w:lineRule="atLeast"/>
        <w:ind w:firstLine="567"/>
        <w:jc w:val="both"/>
        <w:rPr>
          <w:rFonts w:ascii="Arial" w:hAnsi="Arial" w:cs="Arial"/>
          <w:sz w:val="22"/>
          <w:szCs w:val="22"/>
        </w:rPr>
      </w:pPr>
      <w:r w:rsidRPr="00D078BA">
        <w:rPr>
          <w:rFonts w:ascii="Arial" w:hAnsi="Arial" w:cs="Arial"/>
          <w:sz w:val="22"/>
          <w:szCs w:val="22"/>
        </w:rPr>
        <w:t>Обращаем внимание на ряд рисков, связанных с реализацией проекта акта.</w:t>
      </w:r>
    </w:p>
    <w:p w:rsidR="00774655" w:rsidRPr="00D078BA" w:rsidRDefault="00774655" w:rsidP="00D078BA">
      <w:pPr>
        <w:spacing w:line="300" w:lineRule="atLeast"/>
        <w:ind w:firstLine="567"/>
        <w:jc w:val="both"/>
        <w:rPr>
          <w:rStyle w:val="Hyperlink"/>
          <w:rFonts w:ascii="Arial" w:hAnsi="Arial" w:cs="Arial"/>
          <w:color w:val="auto"/>
          <w:sz w:val="22"/>
          <w:szCs w:val="22"/>
          <w:u w:val="none"/>
        </w:rPr>
      </w:pPr>
      <w:r w:rsidRPr="00D078BA">
        <w:rPr>
          <w:rStyle w:val="Hyperlink"/>
          <w:rFonts w:ascii="Arial" w:hAnsi="Arial" w:cs="Arial"/>
          <w:color w:val="auto"/>
          <w:sz w:val="22"/>
          <w:szCs w:val="22"/>
          <w:u w:val="none"/>
        </w:rPr>
        <w:t xml:space="preserve">1. Положениями проекта акта вносятся изменения в статью 14 Федерального закона от 28 декабря </w:t>
      </w:r>
      <w:smartTag w:uri="urn:schemas-microsoft-com:office:smarttags" w:element="metricconverter">
        <w:smartTagPr>
          <w:attr w:name="ProductID" w:val="2013 г"/>
        </w:smartTagPr>
        <w:r w:rsidRPr="00D078BA">
          <w:rPr>
            <w:rStyle w:val="Hyperlink"/>
            <w:rFonts w:ascii="Arial" w:hAnsi="Arial" w:cs="Arial"/>
            <w:color w:val="auto"/>
            <w:sz w:val="22"/>
            <w:szCs w:val="22"/>
            <w:u w:val="none"/>
          </w:rPr>
          <w:t>2013 г</w:t>
        </w:r>
      </w:smartTag>
      <w:r w:rsidRPr="00D078BA">
        <w:rPr>
          <w:rStyle w:val="Hyperlink"/>
          <w:rFonts w:ascii="Arial" w:hAnsi="Arial" w:cs="Arial"/>
          <w:color w:val="auto"/>
          <w:sz w:val="22"/>
          <w:szCs w:val="22"/>
          <w:u w:val="none"/>
        </w:rPr>
        <w:t>. № 426-ФЗ «О специальной оценке условий труда» (далее – Закон № 426-ФЗ).</w:t>
      </w:r>
    </w:p>
    <w:p w:rsidR="00774655" w:rsidRPr="00D078BA" w:rsidRDefault="00774655" w:rsidP="00D078BA">
      <w:pPr>
        <w:spacing w:line="300" w:lineRule="atLeast"/>
        <w:ind w:firstLine="567"/>
        <w:jc w:val="both"/>
        <w:rPr>
          <w:rFonts w:ascii="Arial" w:hAnsi="Arial" w:cs="Arial"/>
          <w:sz w:val="22"/>
          <w:szCs w:val="22"/>
        </w:rPr>
      </w:pPr>
      <w:r w:rsidRPr="00D078BA">
        <w:rPr>
          <w:rFonts w:ascii="Arial" w:hAnsi="Arial" w:cs="Arial"/>
          <w:sz w:val="22"/>
          <w:szCs w:val="22"/>
        </w:rPr>
        <w:t xml:space="preserve">Статьей 14 Закона № 426-ФЗ определено, что в случае применения работниками, занятыми на рабочих местах с вредными условиями труда, эффективных средств индивидуальной защиты, прошедших обязательную сертификацию в </w:t>
      </w:r>
      <w:hyperlink r:id="rId10" w:history="1">
        <w:r w:rsidRPr="00D078BA">
          <w:rPr>
            <w:rFonts w:ascii="Arial" w:hAnsi="Arial" w:cs="Arial"/>
            <w:sz w:val="22"/>
            <w:szCs w:val="22"/>
          </w:rPr>
          <w:t>порядке</w:t>
        </w:r>
      </w:hyperlink>
      <w:r w:rsidRPr="00D078BA">
        <w:rPr>
          <w:rFonts w:ascii="Arial" w:hAnsi="Arial" w:cs="Arial"/>
          <w:sz w:val="22"/>
          <w:szCs w:val="22"/>
        </w:rPr>
        <w:t>, установленном соответствующим техническим регламентом, класс (подкласс) условий труда может быть снижен комиссией на основании заключения эксперта организации, проводящей специальную оценку условий труда, на одну степень в соответствии с методикой,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надзора, и с учетом мнения российской трехсторонней комиссии по регулированию социально-трудовых отношений.</w:t>
      </w:r>
    </w:p>
    <w:p w:rsidR="00774655" w:rsidRPr="00D078BA" w:rsidRDefault="00774655" w:rsidP="00D078BA">
      <w:pPr>
        <w:spacing w:line="300" w:lineRule="atLeast"/>
        <w:ind w:firstLine="567"/>
        <w:jc w:val="both"/>
        <w:rPr>
          <w:rStyle w:val="Hyperlink"/>
          <w:rFonts w:ascii="Arial" w:hAnsi="Arial" w:cs="Arial"/>
          <w:color w:val="auto"/>
          <w:sz w:val="22"/>
          <w:szCs w:val="22"/>
          <w:u w:val="none"/>
        </w:rPr>
      </w:pPr>
      <w:r w:rsidRPr="00D078BA">
        <w:rPr>
          <w:rStyle w:val="Hyperlink"/>
          <w:rFonts w:ascii="Arial" w:hAnsi="Arial" w:cs="Arial"/>
          <w:color w:val="auto"/>
          <w:sz w:val="22"/>
          <w:szCs w:val="22"/>
          <w:u w:val="none"/>
        </w:rPr>
        <w:t>Проектируемым изменением в статью 14 Закона № 426-ФЗ дополнительно предусматривается возможность применения работниками, занятыми на рабочих местах с вредными условиями труда, средств индивидуальной защиты, прошедших «добровольную сертификацию в порядке, установленном законодательством Российской Федерации о техническом регулировании».</w:t>
      </w:r>
    </w:p>
    <w:p w:rsidR="00774655" w:rsidRPr="00D078BA" w:rsidRDefault="00774655" w:rsidP="00D078BA">
      <w:pPr>
        <w:spacing w:line="300" w:lineRule="atLeast"/>
        <w:ind w:firstLine="567"/>
        <w:jc w:val="both"/>
        <w:rPr>
          <w:rFonts w:ascii="Arial" w:hAnsi="Arial" w:cs="Arial"/>
          <w:sz w:val="22"/>
          <w:szCs w:val="22"/>
        </w:rPr>
      </w:pPr>
      <w:r w:rsidRPr="00D078BA">
        <w:rPr>
          <w:rFonts w:ascii="Arial" w:hAnsi="Arial" w:cs="Arial"/>
          <w:sz w:val="22"/>
          <w:szCs w:val="22"/>
        </w:rPr>
        <w:t xml:space="preserve">Обращаем внимание, что техническим регламентом Таможенного союза </w:t>
      </w:r>
      <w:r w:rsidRPr="00D078BA">
        <w:rPr>
          <w:rFonts w:ascii="Arial" w:hAnsi="Arial" w:cs="Arial"/>
          <w:iCs/>
          <w:sz w:val="22"/>
          <w:szCs w:val="22"/>
        </w:rPr>
        <w:t>«О безопасности средств индивидуальной защиты» (ТР ТС 019/2011),</w:t>
      </w:r>
      <w:r w:rsidRPr="00D078BA">
        <w:rPr>
          <w:rFonts w:ascii="Arial" w:hAnsi="Arial" w:cs="Arial"/>
          <w:sz w:val="22"/>
          <w:szCs w:val="22"/>
        </w:rPr>
        <w:t xml:space="preserve"> принятым решением Комиссии Таможенного союза от 9 декабря </w:t>
      </w:r>
      <w:smartTag w:uri="urn:schemas-microsoft-com:office:smarttags" w:element="metricconverter">
        <w:smartTagPr>
          <w:attr w:name="ProductID" w:val="2011 г"/>
        </w:smartTagPr>
        <w:r w:rsidRPr="00D078BA">
          <w:rPr>
            <w:rFonts w:ascii="Arial" w:hAnsi="Arial" w:cs="Arial"/>
            <w:sz w:val="22"/>
            <w:szCs w:val="22"/>
          </w:rPr>
          <w:t>2011 г</w:t>
        </w:r>
      </w:smartTag>
      <w:r w:rsidRPr="00D078BA">
        <w:rPr>
          <w:rFonts w:ascii="Arial" w:hAnsi="Arial" w:cs="Arial"/>
          <w:sz w:val="22"/>
          <w:szCs w:val="22"/>
        </w:rPr>
        <w:t>. № 878</w:t>
      </w:r>
      <w:r w:rsidRPr="00D078BA">
        <w:rPr>
          <w:rFonts w:ascii="Arial" w:hAnsi="Arial" w:cs="Arial"/>
          <w:iCs/>
          <w:sz w:val="22"/>
          <w:szCs w:val="22"/>
        </w:rPr>
        <w:t>, предусмотрено обязательное п</w:t>
      </w:r>
      <w:r w:rsidRPr="00D078BA">
        <w:rPr>
          <w:rFonts w:ascii="Arial" w:hAnsi="Arial" w:cs="Arial"/>
          <w:sz w:val="22"/>
          <w:szCs w:val="22"/>
        </w:rPr>
        <w:t>одтверждение соответствия средств индивидуальной защиты требованиям указанного технического регламента Таможенного союза, которое осуществляется в форме декларирования соответствия и в форме сертификации.</w:t>
      </w:r>
    </w:p>
    <w:p w:rsidR="00774655" w:rsidRPr="00D078BA" w:rsidRDefault="00774655" w:rsidP="00D078BA">
      <w:pPr>
        <w:spacing w:line="300" w:lineRule="atLeast"/>
        <w:ind w:firstLine="567"/>
        <w:jc w:val="both"/>
        <w:rPr>
          <w:rFonts w:ascii="Arial" w:hAnsi="Arial" w:cs="Arial"/>
          <w:sz w:val="22"/>
          <w:szCs w:val="22"/>
        </w:rPr>
      </w:pPr>
      <w:r w:rsidRPr="00D078BA">
        <w:rPr>
          <w:rFonts w:ascii="Arial" w:hAnsi="Arial" w:cs="Arial"/>
          <w:sz w:val="22"/>
          <w:szCs w:val="22"/>
        </w:rPr>
        <w:t>Согласно пункту 2 статьи 52 Договора о Евразийском экономическом союзе технические регламенты Союза имеют прямое действие на территории Союза.</w:t>
      </w:r>
    </w:p>
    <w:p w:rsidR="00774655" w:rsidRPr="00D078BA" w:rsidRDefault="00774655" w:rsidP="00D078BA">
      <w:pPr>
        <w:spacing w:line="300" w:lineRule="atLeast"/>
        <w:ind w:firstLine="567"/>
        <w:jc w:val="both"/>
        <w:rPr>
          <w:rStyle w:val="Hyperlink"/>
          <w:rFonts w:ascii="Arial" w:hAnsi="Arial" w:cs="Arial"/>
          <w:color w:val="auto"/>
          <w:sz w:val="22"/>
          <w:szCs w:val="22"/>
          <w:u w:val="none"/>
        </w:rPr>
      </w:pPr>
      <w:r w:rsidRPr="00D078BA">
        <w:rPr>
          <w:rStyle w:val="Hyperlink"/>
          <w:rFonts w:ascii="Arial" w:hAnsi="Arial" w:cs="Arial"/>
          <w:color w:val="auto"/>
          <w:sz w:val="22"/>
          <w:szCs w:val="22"/>
          <w:u w:val="none"/>
        </w:rPr>
        <w:t xml:space="preserve">На основании изложенного считаем необходимым положения проекта акта привести в соответствие с положениями </w:t>
      </w:r>
      <w:r w:rsidRPr="00D078BA">
        <w:rPr>
          <w:rFonts w:ascii="Arial" w:hAnsi="Arial" w:cs="Arial"/>
          <w:sz w:val="22"/>
          <w:szCs w:val="22"/>
        </w:rPr>
        <w:t xml:space="preserve">технического регламента Таможенного союза </w:t>
      </w:r>
      <w:r w:rsidRPr="00D078BA">
        <w:rPr>
          <w:rFonts w:ascii="Arial" w:hAnsi="Arial" w:cs="Arial"/>
          <w:iCs/>
          <w:sz w:val="22"/>
          <w:szCs w:val="22"/>
        </w:rPr>
        <w:t>«О безопасности средств индивидуальной защиты» (ТР ТС 019/2011) в части п</w:t>
      </w:r>
      <w:r w:rsidRPr="00D078BA">
        <w:rPr>
          <w:rFonts w:ascii="Arial" w:hAnsi="Arial" w:cs="Arial"/>
          <w:sz w:val="22"/>
          <w:szCs w:val="22"/>
        </w:rPr>
        <w:t>одтверждения соответствия средств индивидуальной защиты.</w:t>
      </w:r>
    </w:p>
    <w:p w:rsidR="00774655" w:rsidRPr="00D078BA" w:rsidRDefault="00774655" w:rsidP="00D078BA">
      <w:pPr>
        <w:spacing w:line="300" w:lineRule="atLeast"/>
        <w:ind w:firstLine="567"/>
        <w:jc w:val="both"/>
        <w:rPr>
          <w:rStyle w:val="Hyperlink"/>
          <w:rFonts w:ascii="Arial" w:hAnsi="Arial" w:cs="Arial"/>
          <w:color w:val="auto"/>
          <w:sz w:val="22"/>
          <w:szCs w:val="22"/>
          <w:u w:val="none"/>
        </w:rPr>
      </w:pPr>
      <w:r w:rsidRPr="00D078BA">
        <w:rPr>
          <w:rStyle w:val="Hyperlink"/>
          <w:rFonts w:ascii="Arial" w:hAnsi="Arial" w:cs="Arial"/>
          <w:color w:val="auto"/>
          <w:sz w:val="22"/>
          <w:szCs w:val="22"/>
          <w:u w:val="none"/>
        </w:rPr>
        <w:t xml:space="preserve">2. Проектом акта проектируется внесение изменения в часть 6 статьи 27 Закона № 426-ФЗ, согласно которым специальная оценка условий труда в отношении рабочих мест «основного персонала крупных предприятий промышленности, транспорта и связи» должна быть завершена не позднее чем 31 декабря </w:t>
      </w:r>
      <w:smartTag w:uri="urn:schemas-microsoft-com:office:smarttags" w:element="metricconverter">
        <w:smartTagPr>
          <w:attr w:name="ProductID" w:val="2016 г"/>
        </w:smartTagPr>
        <w:r w:rsidRPr="00D078BA">
          <w:rPr>
            <w:rStyle w:val="Hyperlink"/>
            <w:rFonts w:ascii="Arial" w:hAnsi="Arial" w:cs="Arial"/>
            <w:color w:val="auto"/>
            <w:sz w:val="22"/>
            <w:szCs w:val="22"/>
            <w:u w:val="none"/>
          </w:rPr>
          <w:t>2016 г</w:t>
        </w:r>
      </w:smartTag>
      <w:r w:rsidRPr="00D078BA">
        <w:rPr>
          <w:rStyle w:val="Hyperlink"/>
          <w:rFonts w:ascii="Arial" w:hAnsi="Arial" w:cs="Arial"/>
          <w:color w:val="auto"/>
          <w:sz w:val="22"/>
          <w:szCs w:val="22"/>
          <w:u w:val="none"/>
        </w:rPr>
        <w:t>.</w:t>
      </w:r>
    </w:p>
    <w:p w:rsidR="00774655" w:rsidRPr="00D078BA" w:rsidRDefault="00774655" w:rsidP="00D078BA">
      <w:pPr>
        <w:spacing w:line="300" w:lineRule="atLeast"/>
        <w:ind w:firstLine="567"/>
        <w:jc w:val="both"/>
        <w:rPr>
          <w:rStyle w:val="Hyperlink"/>
          <w:rFonts w:ascii="Arial" w:hAnsi="Arial" w:cs="Arial"/>
          <w:color w:val="auto"/>
          <w:sz w:val="22"/>
          <w:szCs w:val="22"/>
          <w:u w:val="none"/>
        </w:rPr>
      </w:pPr>
      <w:r w:rsidRPr="00D078BA">
        <w:rPr>
          <w:rStyle w:val="Hyperlink"/>
          <w:rFonts w:ascii="Arial" w:hAnsi="Arial" w:cs="Arial"/>
          <w:color w:val="auto"/>
          <w:sz w:val="22"/>
          <w:szCs w:val="22"/>
          <w:u w:val="none"/>
        </w:rPr>
        <w:t xml:space="preserve">Обращаем внимание на неопределенность объекта проектируемого регулирования. </w:t>
      </w:r>
    </w:p>
    <w:p w:rsidR="00774655" w:rsidRPr="00D078BA" w:rsidRDefault="00774655" w:rsidP="00D078BA">
      <w:pPr>
        <w:spacing w:line="300" w:lineRule="atLeast"/>
        <w:ind w:firstLine="567"/>
        <w:jc w:val="both"/>
        <w:rPr>
          <w:rStyle w:val="Hyperlink"/>
          <w:rFonts w:ascii="Arial" w:hAnsi="Arial" w:cs="Arial"/>
          <w:color w:val="auto"/>
          <w:sz w:val="22"/>
          <w:szCs w:val="22"/>
          <w:u w:val="none"/>
        </w:rPr>
      </w:pPr>
      <w:r w:rsidRPr="00D078BA">
        <w:rPr>
          <w:rStyle w:val="Hyperlink"/>
          <w:rFonts w:ascii="Arial" w:hAnsi="Arial" w:cs="Arial"/>
          <w:color w:val="auto"/>
          <w:sz w:val="22"/>
          <w:szCs w:val="22"/>
          <w:u w:val="none"/>
        </w:rPr>
        <w:t xml:space="preserve">Понятие «основного персонала крупного предприятия промышленности, транспорта и связи» законодательством Российской Федерации не установлено. </w:t>
      </w:r>
    </w:p>
    <w:p w:rsidR="00774655" w:rsidRPr="00D078BA" w:rsidRDefault="00774655" w:rsidP="00D078BA">
      <w:pPr>
        <w:spacing w:line="300" w:lineRule="atLeast"/>
        <w:ind w:firstLine="567"/>
        <w:jc w:val="both"/>
        <w:rPr>
          <w:rStyle w:val="Hyperlink"/>
          <w:rFonts w:ascii="Arial" w:hAnsi="Arial" w:cs="Arial"/>
          <w:color w:val="auto"/>
          <w:sz w:val="22"/>
          <w:szCs w:val="22"/>
          <w:u w:val="none"/>
        </w:rPr>
      </w:pPr>
      <w:r w:rsidRPr="00D078BA">
        <w:rPr>
          <w:rStyle w:val="Hyperlink"/>
          <w:rFonts w:ascii="Arial" w:hAnsi="Arial" w:cs="Arial"/>
          <w:color w:val="auto"/>
          <w:sz w:val="22"/>
          <w:szCs w:val="22"/>
          <w:u w:val="none"/>
        </w:rPr>
        <w:t xml:space="preserve">Не ясно, какой персонал следует считать основным, что подразумевается под крупным предприятием промышленности, транспорта и связи. </w:t>
      </w:r>
    </w:p>
    <w:p w:rsidR="00774655" w:rsidRPr="00D078BA" w:rsidRDefault="00774655" w:rsidP="00D078BA">
      <w:pPr>
        <w:spacing w:line="300" w:lineRule="atLeast"/>
        <w:ind w:firstLine="567"/>
        <w:jc w:val="both"/>
        <w:rPr>
          <w:rStyle w:val="Hyperlink"/>
          <w:rFonts w:ascii="Arial" w:hAnsi="Arial" w:cs="Arial"/>
          <w:color w:val="auto"/>
          <w:sz w:val="22"/>
          <w:szCs w:val="22"/>
          <w:u w:val="none"/>
        </w:rPr>
      </w:pPr>
      <w:r w:rsidRPr="00D078BA">
        <w:rPr>
          <w:rStyle w:val="Hyperlink"/>
          <w:rFonts w:ascii="Arial" w:hAnsi="Arial" w:cs="Arial"/>
          <w:color w:val="auto"/>
          <w:sz w:val="22"/>
          <w:szCs w:val="22"/>
          <w:u w:val="none"/>
        </w:rPr>
        <w:t>Также отсутствуют критерии отнесения предприятий к крупным, а персонала к основному.</w:t>
      </w:r>
    </w:p>
    <w:p w:rsidR="00774655" w:rsidRPr="00D078BA" w:rsidRDefault="00774655" w:rsidP="00D078BA">
      <w:pPr>
        <w:spacing w:line="300" w:lineRule="atLeast"/>
        <w:ind w:firstLine="567"/>
        <w:jc w:val="both"/>
        <w:rPr>
          <w:rStyle w:val="Hyperlink"/>
          <w:rFonts w:ascii="Arial" w:hAnsi="Arial" w:cs="Arial"/>
          <w:color w:val="auto"/>
          <w:sz w:val="22"/>
          <w:szCs w:val="22"/>
          <w:u w:val="none"/>
        </w:rPr>
      </w:pPr>
      <w:r w:rsidRPr="00D078BA">
        <w:rPr>
          <w:rFonts w:ascii="Arial" w:hAnsi="Arial" w:cs="Arial"/>
          <w:sz w:val="22"/>
          <w:szCs w:val="22"/>
        </w:rPr>
        <w:t>Согласно статье 2 проекта акта он ступает в силу со дня его официального опубликования.</w:t>
      </w:r>
      <w:r w:rsidRPr="00D078BA">
        <w:rPr>
          <w:rStyle w:val="Hyperlink"/>
          <w:rFonts w:ascii="Arial" w:hAnsi="Arial" w:cs="Arial"/>
          <w:color w:val="auto"/>
          <w:sz w:val="22"/>
          <w:szCs w:val="22"/>
          <w:u w:val="none"/>
        </w:rPr>
        <w:t xml:space="preserve"> </w:t>
      </w:r>
    </w:p>
    <w:p w:rsidR="00774655" w:rsidRPr="00D078BA" w:rsidRDefault="00774655" w:rsidP="00D078BA">
      <w:pPr>
        <w:spacing w:line="300" w:lineRule="atLeast"/>
        <w:ind w:firstLine="567"/>
        <w:jc w:val="both"/>
        <w:rPr>
          <w:rFonts w:ascii="Arial" w:hAnsi="Arial" w:cs="Arial"/>
          <w:sz w:val="22"/>
          <w:szCs w:val="22"/>
        </w:rPr>
      </w:pPr>
      <w:r w:rsidRPr="00D078BA">
        <w:rPr>
          <w:rFonts w:ascii="Arial" w:hAnsi="Arial" w:cs="Arial"/>
          <w:sz w:val="22"/>
          <w:szCs w:val="22"/>
        </w:rPr>
        <w:t>Учитывая изложенное, считаем, что при неопределенности объекта специальной оценки условий труда реализовать проектируемое регулирование невозможно.</w:t>
      </w:r>
    </w:p>
    <w:p w:rsidR="00774655" w:rsidRPr="00D078BA" w:rsidRDefault="00774655" w:rsidP="00D078BA">
      <w:pPr>
        <w:spacing w:line="300" w:lineRule="atLeast"/>
        <w:ind w:firstLine="567"/>
        <w:jc w:val="both"/>
        <w:rPr>
          <w:rFonts w:ascii="Arial" w:hAnsi="Arial" w:cs="Arial"/>
          <w:sz w:val="22"/>
          <w:szCs w:val="22"/>
        </w:rPr>
      </w:pPr>
      <w:r w:rsidRPr="00D078BA">
        <w:rPr>
          <w:rFonts w:ascii="Arial" w:hAnsi="Arial" w:cs="Arial"/>
          <w:sz w:val="22"/>
          <w:szCs w:val="22"/>
        </w:rPr>
        <w:t>3. На основе проведенной оценки регулирующего воздействия проекта акта с учетом информации, представленной разработчиком в сводном отчете, Минэкономразвития России сделан вывод о наличии в нем положений, вводящих избыточные обязанности, запреты и ограничения для физических и юридических лиц в сфере предпринимательской и иной экономической деятельности или способствующих их введению, а также положений, приводящих к возникновению необоснованных расходов физических и юридических лиц в сфере предпринимательской и иной экономической деятельности.</w:t>
      </w:r>
    </w:p>
    <w:sectPr w:rsidR="00774655" w:rsidRPr="00D078BA" w:rsidSect="00DF5729">
      <w:headerReference w:type="default" r:id="rId11"/>
      <w:footerReference w:type="default" r:id="rId12"/>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4655" w:rsidRDefault="00774655">
      <w:r>
        <w:separator/>
      </w:r>
    </w:p>
  </w:endnote>
  <w:endnote w:type="continuationSeparator" w:id="0">
    <w:p w:rsidR="00774655" w:rsidRDefault="007746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imSun">
    <w:altName w:val="§­§°§®§Ц"/>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655" w:rsidRDefault="00774655" w:rsidP="00DF5729">
    <w:pPr>
      <w:jc w:val="center"/>
      <w:rPr>
        <w:sz w:val="2"/>
        <w:szCs w:val="2"/>
      </w:rPr>
    </w:pPr>
  </w:p>
  <w:p w:rsidR="00774655" w:rsidRDefault="00774655">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4655" w:rsidRDefault="00774655">
      <w:r>
        <w:separator/>
      </w:r>
    </w:p>
  </w:footnote>
  <w:footnote w:type="continuationSeparator" w:id="0">
    <w:p w:rsidR="00774655" w:rsidRDefault="0077465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655" w:rsidRDefault="00774655" w:rsidP="00DF5729">
    <w:pPr>
      <w:jc w:val="center"/>
      <w:rPr>
        <w:sz w:val="2"/>
        <w:szCs w:val="2"/>
      </w:rPr>
    </w:pPr>
  </w:p>
  <w:p w:rsidR="00774655" w:rsidRDefault="00774655">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774655" w:rsidRPr="002A36C4" w:rsidRDefault="00774655"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774655" w:rsidRPr="002A36C4" w:rsidRDefault="00774655"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774655" w:rsidRDefault="00774655"/>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616E37"/>
    <w:rsid w:val="006C2CAC"/>
    <w:rsid w:val="006D6D97"/>
    <w:rsid w:val="00706E08"/>
    <w:rsid w:val="00774655"/>
    <w:rsid w:val="008A40F2"/>
    <w:rsid w:val="00CA5FB3"/>
    <w:rsid w:val="00D078BA"/>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B230CC"/>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B230CC"/>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B230CC"/>
    <w:rPr>
      <w:sz w:val="20"/>
      <w:szCs w:val="20"/>
    </w:rPr>
  </w:style>
  <w:style w:type="character" w:styleId="FootnoteReference">
    <w:name w:val="footnote reference"/>
    <w:basedOn w:val="DefaultParagraphFont"/>
    <w:uiPriority w:val="99"/>
    <w:rsid w:val="000B5D88"/>
    <w:rPr>
      <w:rFonts w:cs="Times New Roman"/>
      <w:vertAlign w:val="superscript"/>
    </w:rPr>
  </w:style>
  <w:style w:type="character" w:styleId="Hyperlink">
    <w:name w:val="Hyperlink"/>
    <w:basedOn w:val="DefaultParagraphFont"/>
    <w:uiPriority w:val="99"/>
    <w:rsid w:val="00D078BA"/>
    <w:rPr>
      <w:color w:val="0000FF"/>
      <w:u w:val="single"/>
    </w:rPr>
  </w:style>
  <w:style w:type="paragraph" w:customStyle="1" w:styleId="1">
    <w:name w:val="Знак Знак Знак1 Знак Знак Знак Знак"/>
    <w:basedOn w:val="Normal"/>
    <w:autoRedefine/>
    <w:uiPriority w:val="99"/>
    <w:rsid w:val="00D078BA"/>
    <w:pPr>
      <w:widowControl/>
      <w:autoSpaceDE/>
      <w:autoSpaceDN/>
      <w:adjustRightInd/>
      <w:spacing w:after="160" w:line="240" w:lineRule="exact"/>
    </w:pPr>
    <w:rPr>
      <w:rFonts w:eastAsia="SimSun"/>
      <w:b/>
      <w:sz w:val="28"/>
      <w:szCs w:val="24"/>
      <w:lang w:val="en-US" w:eastAsia="en-US"/>
    </w:rPr>
  </w:style>
</w:styles>
</file>

<file path=word/webSettings.xml><?xml version="1.0" encoding="utf-8"?>
<w:webSettings xmlns:r="http://schemas.openxmlformats.org/officeDocument/2006/relationships" xmlns:w="http://schemas.openxmlformats.org/wordprocessingml/2006/main">
  <w:divs>
    <w:div w:id="803737019">
      <w:marLeft w:val="0"/>
      <w:marRight w:val="0"/>
      <w:marTop w:val="0"/>
      <w:marBottom w:val="0"/>
      <w:divBdr>
        <w:top w:val="none" w:sz="0" w:space="0" w:color="auto"/>
        <w:left w:val="none" w:sz="0" w:space="0" w:color="auto"/>
        <w:bottom w:val="none" w:sz="0" w:space="0" w:color="auto"/>
        <w:right w:val="none" w:sz="0" w:space="0" w:color="auto"/>
      </w:divBdr>
    </w:div>
    <w:div w:id="803737020">
      <w:marLeft w:val="0"/>
      <w:marRight w:val="0"/>
      <w:marTop w:val="0"/>
      <w:marBottom w:val="0"/>
      <w:divBdr>
        <w:top w:val="none" w:sz="0" w:space="0" w:color="auto"/>
        <w:left w:val="none" w:sz="0" w:space="0" w:color="auto"/>
        <w:bottom w:val="none" w:sz="0" w:space="0" w:color="auto"/>
        <w:right w:val="none" w:sz="0" w:space="0" w:color="auto"/>
      </w:divBdr>
    </w:div>
    <w:div w:id="803737021">
      <w:marLeft w:val="0"/>
      <w:marRight w:val="0"/>
      <w:marTop w:val="0"/>
      <w:marBottom w:val="0"/>
      <w:divBdr>
        <w:top w:val="none" w:sz="0" w:space="0" w:color="auto"/>
        <w:left w:val="none" w:sz="0" w:space="0" w:color="auto"/>
        <w:bottom w:val="none" w:sz="0" w:space="0" w:color="auto"/>
        <w:right w:val="none" w:sz="0" w:space="0" w:color="auto"/>
      </w:divBdr>
    </w:div>
    <w:div w:id="803737022">
      <w:marLeft w:val="0"/>
      <w:marRight w:val="0"/>
      <w:marTop w:val="0"/>
      <w:marBottom w:val="0"/>
      <w:divBdr>
        <w:top w:val="none" w:sz="0" w:space="0" w:color="auto"/>
        <w:left w:val="none" w:sz="0" w:space="0" w:color="auto"/>
        <w:bottom w:val="none" w:sz="0" w:space="0" w:color="auto"/>
        <w:right w:val="none" w:sz="0" w:space="0" w:color="auto"/>
      </w:divBdr>
    </w:div>
    <w:div w:id="803737023">
      <w:marLeft w:val="0"/>
      <w:marRight w:val="0"/>
      <w:marTop w:val="0"/>
      <w:marBottom w:val="0"/>
      <w:divBdr>
        <w:top w:val="none" w:sz="0" w:space="0" w:color="auto"/>
        <w:left w:val="none" w:sz="0" w:space="0" w:color="auto"/>
        <w:bottom w:val="none" w:sz="0" w:space="0" w:color="auto"/>
        <w:right w:val="none" w:sz="0" w:space="0" w:color="auto"/>
      </w:divBdr>
    </w:div>
    <w:div w:id="80373702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BA08EE99C2022DE71ADFECAE9577BE72075799551A3462E21629B24CE791004B53157828517DDADT4fFP"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CBA08EE99C2022DE71ADFECAE9577BE72075799551A3462E21629B24CE791004B53157828517DCA9T4fAP"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CBA08EE99C2022DE71ADFECAE9577BE72075799551A3462E21629B24CE791004B53157828517DCAFT4f9P"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consultantplus://offline/ref=73652D4BAFABEF588D2E54ABE87DAFFBF56E10978F560D65A23CA225654A00233143A73195CAED3Ch267P" TargetMode="External"/><Relationship Id="rId4" Type="http://schemas.openxmlformats.org/officeDocument/2006/relationships/footnotes" Target="footnotes.xml"/><Relationship Id="rId9" Type="http://schemas.openxmlformats.org/officeDocument/2006/relationships/hyperlink" Target="http://regulation.gov.ru/project/15456.htm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868</Words>
  <Characters>6318</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ЗАКЛЮЧЕНИЕ </dc:title>
  <dc:subject/>
  <dc:creator>Информ-аналит отдел</dc:creator>
  <cp:keywords/>
  <dc:description/>
  <cp:lastModifiedBy>Информ-аналит отдел</cp:lastModifiedBy>
  <cp:revision>2</cp:revision>
  <dcterms:created xsi:type="dcterms:W3CDTF">2015-11-26T10:20:00Z</dcterms:created>
  <dcterms:modified xsi:type="dcterms:W3CDTF">2015-11-26T10:20:00Z</dcterms:modified>
</cp:coreProperties>
</file>