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B58" w:rsidRPr="00C93F05" w:rsidRDefault="00EE6B58" w:rsidP="00C93F05">
      <w:pPr>
        <w:pStyle w:val="ConsPlusTitle"/>
        <w:jc w:val="center"/>
        <w:rPr>
          <w:sz w:val="22"/>
          <w:szCs w:val="22"/>
        </w:rPr>
      </w:pPr>
      <w:r w:rsidRPr="00C93F05">
        <w:rPr>
          <w:sz w:val="22"/>
          <w:szCs w:val="22"/>
        </w:rPr>
        <w:t>ФЕДЕРАЛЬНАЯ СЛУЖБА БЕЗОПАСНОСТИ РОССИЙСКОЙ ФЕДЕРАЦИИ</w:t>
      </w:r>
    </w:p>
    <w:p w:rsidR="00EE6B58" w:rsidRPr="00C93F05" w:rsidRDefault="00EE6B58" w:rsidP="00C93F05">
      <w:pPr>
        <w:pStyle w:val="ConsPlusTitle"/>
        <w:jc w:val="center"/>
        <w:rPr>
          <w:sz w:val="22"/>
          <w:szCs w:val="22"/>
        </w:rPr>
      </w:pPr>
    </w:p>
    <w:p w:rsidR="00EE6B58" w:rsidRPr="00C93F05" w:rsidRDefault="00EE6B58" w:rsidP="00C93F05">
      <w:pPr>
        <w:pStyle w:val="ConsPlusTitle"/>
        <w:jc w:val="center"/>
        <w:rPr>
          <w:sz w:val="22"/>
          <w:szCs w:val="22"/>
        </w:rPr>
      </w:pPr>
      <w:r w:rsidRPr="00C93F05">
        <w:rPr>
          <w:sz w:val="22"/>
          <w:szCs w:val="22"/>
        </w:rPr>
        <w:t>ПИСЬМО</w:t>
      </w:r>
    </w:p>
    <w:p w:rsidR="00EE6B58" w:rsidRPr="00C93F05" w:rsidRDefault="00EE6B58" w:rsidP="00C93F05">
      <w:pPr>
        <w:pStyle w:val="ConsPlusTitle"/>
        <w:jc w:val="center"/>
        <w:rPr>
          <w:sz w:val="22"/>
          <w:szCs w:val="22"/>
        </w:rPr>
      </w:pPr>
      <w:r w:rsidRPr="00C93F05">
        <w:rPr>
          <w:sz w:val="22"/>
          <w:szCs w:val="22"/>
        </w:rPr>
        <w:t xml:space="preserve">от 11 сентября </w:t>
      </w:r>
      <w:smartTag w:uri="urn:schemas-microsoft-com:office:smarttags" w:element="metricconverter">
        <w:smartTagPr>
          <w:attr w:name="ProductID" w:val="2015 г"/>
        </w:smartTagPr>
        <w:r w:rsidRPr="00C93F05">
          <w:rPr>
            <w:sz w:val="22"/>
            <w:szCs w:val="22"/>
          </w:rPr>
          <w:t>2015 г</w:t>
        </w:r>
      </w:smartTag>
      <w:r w:rsidRPr="00C93F05">
        <w:rPr>
          <w:sz w:val="22"/>
          <w:szCs w:val="22"/>
        </w:rPr>
        <w:t>. N 7409-фв</w:t>
      </w:r>
    </w:p>
    <w:p w:rsidR="00EE6B58" w:rsidRPr="00C93F05" w:rsidRDefault="00EE6B58" w:rsidP="00C93F05">
      <w:pPr>
        <w:pStyle w:val="ConsPlusNormal"/>
        <w:spacing w:line="300" w:lineRule="atLeast"/>
        <w:jc w:val="both"/>
        <w:rPr>
          <w:sz w:val="22"/>
          <w:szCs w:val="22"/>
        </w:rPr>
      </w:pPr>
    </w:p>
    <w:p w:rsidR="00EE6B58" w:rsidRPr="00C93F05" w:rsidRDefault="00EE6B58" w:rsidP="00C93F05">
      <w:pPr>
        <w:pStyle w:val="ConsPlusNormal"/>
        <w:spacing w:line="300" w:lineRule="atLeast"/>
        <w:ind w:firstLine="540"/>
        <w:jc w:val="both"/>
        <w:rPr>
          <w:sz w:val="22"/>
          <w:szCs w:val="22"/>
        </w:rPr>
      </w:pPr>
      <w:r w:rsidRPr="00C93F05">
        <w:rPr>
          <w:sz w:val="22"/>
          <w:szCs w:val="22"/>
        </w:rPr>
        <w:t>В Федеральной службе безопасности Российской Федерации обращение по вопросу лицензирования деятельности мастерских по оснащению транспортных средств тахографами рассмотрено.</w:t>
      </w:r>
    </w:p>
    <w:p w:rsidR="00EE6B58" w:rsidRPr="00C93F05" w:rsidRDefault="00EE6B58" w:rsidP="00C93F05">
      <w:pPr>
        <w:pStyle w:val="ConsPlusNormal"/>
        <w:spacing w:line="300" w:lineRule="atLeast"/>
        <w:ind w:firstLine="540"/>
        <w:jc w:val="both"/>
        <w:rPr>
          <w:sz w:val="22"/>
          <w:szCs w:val="22"/>
        </w:rPr>
      </w:pPr>
      <w:r w:rsidRPr="00C93F05">
        <w:rPr>
          <w:sz w:val="22"/>
          <w:szCs w:val="22"/>
        </w:rPr>
        <w:t>По результатам рассмотрения сообщаем следующее.</w:t>
      </w:r>
    </w:p>
    <w:p w:rsidR="00EE6B58" w:rsidRPr="00C93F05" w:rsidRDefault="00EE6B58" w:rsidP="00C93F05">
      <w:pPr>
        <w:pStyle w:val="ConsPlusNormal"/>
        <w:spacing w:line="300" w:lineRule="atLeast"/>
        <w:ind w:firstLine="540"/>
        <w:jc w:val="both"/>
        <w:rPr>
          <w:sz w:val="22"/>
          <w:szCs w:val="22"/>
        </w:rPr>
      </w:pPr>
      <w:r w:rsidRPr="00C93F05">
        <w:rPr>
          <w:sz w:val="22"/>
          <w:szCs w:val="22"/>
        </w:rPr>
        <w:t xml:space="preserve">Позиция ФСБ России по вопросам лицензирования деятельности, связанной с тахографами и их использованием, сформированная с учетом Приказа Минтранса России от 13 февраля 2013 года N 36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утвержденного постановлением Правительства Российской Федерации от 16 апреля </w:t>
      </w:r>
      <w:smartTag w:uri="urn:schemas-microsoft-com:office:smarttags" w:element="metricconverter">
        <w:smartTagPr>
          <w:attr w:name="ProductID" w:val="2012 г"/>
        </w:smartTagPr>
        <w:r w:rsidRPr="00C93F05">
          <w:rPr>
            <w:sz w:val="22"/>
            <w:szCs w:val="22"/>
          </w:rPr>
          <w:t>2012 г</w:t>
        </w:r>
      </w:smartTag>
      <w:r w:rsidRPr="00C93F05">
        <w:rPr>
          <w:sz w:val="22"/>
          <w:szCs w:val="22"/>
        </w:rPr>
        <w:t>. N 313 (далее - Положение), размещена на официальном сайте Центра по лицензированию, сертификации и защиты государственной тайны ФСБ России в сети интернет (clsz.fsb.ru/docs/prilozhenie_N __4.htm).</w:t>
      </w:r>
    </w:p>
    <w:p w:rsidR="00EE6B58" w:rsidRPr="00C93F05" w:rsidRDefault="00EE6B58" w:rsidP="00C93F05">
      <w:pPr>
        <w:pStyle w:val="ConsPlusNormal"/>
        <w:spacing w:line="300" w:lineRule="atLeast"/>
        <w:ind w:firstLine="540"/>
        <w:jc w:val="both"/>
        <w:rPr>
          <w:sz w:val="22"/>
          <w:szCs w:val="22"/>
        </w:rPr>
      </w:pPr>
      <w:r w:rsidRPr="00C93F05">
        <w:rPr>
          <w:sz w:val="22"/>
          <w:szCs w:val="22"/>
        </w:rPr>
        <w:t>В связи с изложенным, организациям, осуществляющим деятельность по установке, проверке, техническому обслуживанию и ремонту тахографов, необходимо иметь соответствующие лицензии ФСБ России в случае, если указанные работы предусматривают:</w:t>
      </w:r>
    </w:p>
    <w:p w:rsidR="00EE6B58" w:rsidRPr="00C93F05" w:rsidRDefault="00EE6B58" w:rsidP="00C93F05">
      <w:pPr>
        <w:pStyle w:val="ConsPlusNormal"/>
        <w:spacing w:line="300" w:lineRule="atLeast"/>
        <w:ind w:firstLine="540"/>
        <w:jc w:val="both"/>
        <w:rPr>
          <w:sz w:val="22"/>
          <w:szCs w:val="22"/>
        </w:rPr>
      </w:pPr>
      <w:r w:rsidRPr="00C93F05">
        <w:rPr>
          <w:sz w:val="22"/>
          <w:szCs w:val="22"/>
        </w:rPr>
        <w:t>- передачу карт тахографа, блоков СКЗИ тахографов, не установленных в тахограф, - лицензия ФСБ России, позволяющая осуществлять передачу шифровальных (криптографических) средств (пункт 21 Приложения к Положению);</w:t>
      </w:r>
    </w:p>
    <w:p w:rsidR="00EE6B58" w:rsidRPr="00C93F05" w:rsidRDefault="00EE6B58" w:rsidP="00C93F05">
      <w:pPr>
        <w:pStyle w:val="ConsPlusNormal"/>
        <w:spacing w:line="300" w:lineRule="atLeast"/>
        <w:ind w:firstLine="540"/>
        <w:jc w:val="both"/>
        <w:rPr>
          <w:sz w:val="22"/>
          <w:szCs w:val="22"/>
        </w:rPr>
      </w:pPr>
      <w:r w:rsidRPr="00C93F05">
        <w:rPr>
          <w:sz w:val="22"/>
          <w:szCs w:val="22"/>
        </w:rPr>
        <w:t>- установку (монтаж) не активизированного блока СКЗИ тахографа в тахограф - лицензия ФСБ России, позволяющая осуществлять монтаж, установку (инсталляцию), наладку шифровальных (криптографических) средств (пункт 12 Приложения к Положению);</w:t>
      </w:r>
    </w:p>
    <w:p w:rsidR="00EE6B58" w:rsidRPr="00C93F05" w:rsidRDefault="00EE6B58" w:rsidP="00C93F05">
      <w:pPr>
        <w:pStyle w:val="ConsPlusNormal"/>
        <w:spacing w:line="300" w:lineRule="atLeast"/>
        <w:ind w:firstLine="540"/>
        <w:jc w:val="both"/>
        <w:rPr>
          <w:sz w:val="22"/>
          <w:szCs w:val="22"/>
        </w:rPr>
      </w:pPr>
      <w:r w:rsidRPr="00C93F05">
        <w:rPr>
          <w:sz w:val="22"/>
          <w:szCs w:val="22"/>
        </w:rPr>
        <w:t>- активизацию блока СКЗИ тахографа, активизацию тахографа, поскольку она включает в себя работы по активизации блока СКЗИ тахографа - лицензия ФСБ России, позволяющая осуществлять монтаж, установку (инсталляцию), наладку шифровальных (криптографических) средств (пункт 12 Приложения к Положению);</w:t>
      </w:r>
    </w:p>
    <w:p w:rsidR="00EE6B58" w:rsidRPr="00C93F05" w:rsidRDefault="00EE6B58" w:rsidP="00C93F05">
      <w:pPr>
        <w:pStyle w:val="ConsPlusNormal"/>
        <w:spacing w:line="300" w:lineRule="atLeast"/>
        <w:ind w:firstLine="540"/>
        <w:jc w:val="both"/>
        <w:rPr>
          <w:sz w:val="22"/>
          <w:szCs w:val="22"/>
        </w:rPr>
      </w:pPr>
      <w:r w:rsidRPr="00C93F05">
        <w:rPr>
          <w:sz w:val="22"/>
          <w:szCs w:val="22"/>
        </w:rPr>
        <w:t>- ремонт (сервисное обслуживание) тахографов с установкой/заменой блока СКЗИ тахографов, включая его активизацию, - лицензия ФСБ России, позволяющая осуществлять ремонт шифровальных (криптографических) средств (пункт 16 Приложения к Положению).</w:t>
      </w:r>
    </w:p>
    <w:p w:rsidR="00EE6B58" w:rsidRPr="00C93F05" w:rsidRDefault="00EE6B58" w:rsidP="00C93F05">
      <w:pPr>
        <w:pStyle w:val="ConsPlusNormal"/>
        <w:spacing w:line="300" w:lineRule="atLeast"/>
        <w:jc w:val="both"/>
        <w:rPr>
          <w:sz w:val="22"/>
          <w:szCs w:val="22"/>
        </w:rPr>
      </w:pPr>
    </w:p>
    <w:p w:rsidR="00EE6B58" w:rsidRPr="00C93F05" w:rsidRDefault="00EE6B58" w:rsidP="00C93F05">
      <w:pPr>
        <w:pStyle w:val="ConsPlusNormal"/>
        <w:spacing w:line="300" w:lineRule="atLeast"/>
        <w:jc w:val="right"/>
        <w:rPr>
          <w:sz w:val="22"/>
          <w:szCs w:val="22"/>
        </w:rPr>
      </w:pPr>
      <w:r w:rsidRPr="00C93F05">
        <w:rPr>
          <w:sz w:val="22"/>
          <w:szCs w:val="22"/>
        </w:rPr>
        <w:t>Руководитель службы ФСБ России</w:t>
      </w:r>
    </w:p>
    <w:p w:rsidR="00EE6B58" w:rsidRPr="00C93F05" w:rsidRDefault="00EE6B58" w:rsidP="00C93F05">
      <w:pPr>
        <w:pStyle w:val="ConsPlusNormal"/>
        <w:spacing w:line="300" w:lineRule="atLeast"/>
        <w:jc w:val="right"/>
        <w:rPr>
          <w:sz w:val="22"/>
          <w:szCs w:val="22"/>
        </w:rPr>
      </w:pPr>
      <w:r w:rsidRPr="00C93F05">
        <w:rPr>
          <w:sz w:val="22"/>
          <w:szCs w:val="22"/>
        </w:rPr>
        <w:t>А.ФЕТИСОВ</w:t>
      </w:r>
    </w:p>
    <w:sectPr w:rsidR="00EE6B58" w:rsidRPr="00C93F0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B58" w:rsidRDefault="00EE6B58">
      <w:r>
        <w:separator/>
      </w:r>
    </w:p>
  </w:endnote>
  <w:endnote w:type="continuationSeparator" w:id="0">
    <w:p w:rsidR="00EE6B58" w:rsidRDefault="00EE6B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8" w:rsidRDefault="00EE6B58" w:rsidP="00DF5729">
    <w:pPr>
      <w:jc w:val="center"/>
      <w:rPr>
        <w:sz w:val="2"/>
        <w:szCs w:val="2"/>
      </w:rPr>
    </w:pPr>
  </w:p>
  <w:p w:rsidR="00EE6B58" w:rsidRDefault="00EE6B5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B58" w:rsidRDefault="00EE6B58">
      <w:r>
        <w:separator/>
      </w:r>
    </w:p>
  </w:footnote>
  <w:footnote w:type="continuationSeparator" w:id="0">
    <w:p w:rsidR="00EE6B58" w:rsidRDefault="00EE6B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B58" w:rsidRDefault="00EE6B58" w:rsidP="00DF5729">
    <w:pPr>
      <w:jc w:val="center"/>
      <w:rPr>
        <w:sz w:val="2"/>
        <w:szCs w:val="2"/>
      </w:rPr>
    </w:pPr>
  </w:p>
  <w:p w:rsidR="00EE6B58" w:rsidRDefault="00EE6B5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E6B58" w:rsidRPr="002A36C4" w:rsidRDefault="00EE6B5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E6B58" w:rsidRPr="002A36C4" w:rsidRDefault="00EE6B5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E6B58" w:rsidRDefault="00EE6B5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93F05"/>
    <w:rsid w:val="00CA5FB3"/>
    <w:rsid w:val="00DF5729"/>
    <w:rsid w:val="00EE6B58"/>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00CC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00CC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00CC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80572035">
      <w:marLeft w:val="0"/>
      <w:marRight w:val="0"/>
      <w:marTop w:val="0"/>
      <w:marBottom w:val="0"/>
      <w:divBdr>
        <w:top w:val="none" w:sz="0" w:space="0" w:color="auto"/>
        <w:left w:val="none" w:sz="0" w:space="0" w:color="auto"/>
        <w:bottom w:val="none" w:sz="0" w:space="0" w:color="auto"/>
        <w:right w:val="none" w:sz="0" w:space="0" w:color="auto"/>
      </w:divBdr>
    </w:div>
    <w:div w:id="1980572036">
      <w:marLeft w:val="0"/>
      <w:marRight w:val="0"/>
      <w:marTop w:val="0"/>
      <w:marBottom w:val="0"/>
      <w:divBdr>
        <w:top w:val="none" w:sz="0" w:space="0" w:color="auto"/>
        <w:left w:val="none" w:sz="0" w:space="0" w:color="auto"/>
        <w:bottom w:val="none" w:sz="0" w:space="0" w:color="auto"/>
        <w:right w:val="none" w:sz="0" w:space="0" w:color="auto"/>
      </w:divBdr>
    </w:div>
    <w:div w:id="1980572037">
      <w:marLeft w:val="0"/>
      <w:marRight w:val="0"/>
      <w:marTop w:val="0"/>
      <w:marBottom w:val="0"/>
      <w:divBdr>
        <w:top w:val="none" w:sz="0" w:space="0" w:color="auto"/>
        <w:left w:val="none" w:sz="0" w:space="0" w:color="auto"/>
        <w:bottom w:val="none" w:sz="0" w:space="0" w:color="auto"/>
        <w:right w:val="none" w:sz="0" w:space="0" w:color="auto"/>
      </w:divBdr>
    </w:div>
    <w:div w:id="1980572038">
      <w:marLeft w:val="0"/>
      <w:marRight w:val="0"/>
      <w:marTop w:val="0"/>
      <w:marBottom w:val="0"/>
      <w:divBdr>
        <w:top w:val="none" w:sz="0" w:space="0" w:color="auto"/>
        <w:left w:val="none" w:sz="0" w:space="0" w:color="auto"/>
        <w:bottom w:val="none" w:sz="0" w:space="0" w:color="auto"/>
        <w:right w:val="none" w:sz="0" w:space="0" w:color="auto"/>
      </w:divBdr>
    </w:div>
    <w:div w:id="1980572039">
      <w:marLeft w:val="0"/>
      <w:marRight w:val="0"/>
      <w:marTop w:val="0"/>
      <w:marBottom w:val="0"/>
      <w:divBdr>
        <w:top w:val="none" w:sz="0" w:space="0" w:color="auto"/>
        <w:left w:val="none" w:sz="0" w:space="0" w:color="auto"/>
        <w:bottom w:val="none" w:sz="0" w:space="0" w:color="auto"/>
        <w:right w:val="none" w:sz="0" w:space="0" w:color="auto"/>
      </w:divBdr>
    </w:div>
    <w:div w:id="19805720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468</Words>
  <Characters>2673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БЕЗОПАСНОСТИ РОССИЙСКОЙ ФЕДЕРАЦИИ</dc:title>
  <dc:subject/>
  <dc:creator>Информ-аналит отдел</dc:creator>
  <cp:keywords/>
  <dc:description/>
  <cp:lastModifiedBy>Информ-аналит отдел</cp:lastModifiedBy>
  <cp:revision>2</cp:revision>
  <dcterms:created xsi:type="dcterms:W3CDTF">2016-01-20T18:40:00Z</dcterms:created>
  <dcterms:modified xsi:type="dcterms:W3CDTF">2016-01-20T18:40:00Z</dcterms:modified>
</cp:coreProperties>
</file>