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572B" w:rsidRPr="00045A21" w:rsidRDefault="0036572B" w:rsidP="00045A21">
      <w:pPr>
        <w:pStyle w:val="ConsPlusTitle"/>
        <w:spacing w:line="300" w:lineRule="atLeast"/>
        <w:jc w:val="center"/>
        <w:rPr>
          <w:sz w:val="22"/>
          <w:szCs w:val="22"/>
        </w:rPr>
      </w:pPr>
      <w:r w:rsidRPr="00045A21">
        <w:rPr>
          <w:sz w:val="22"/>
          <w:szCs w:val="22"/>
        </w:rPr>
        <w:t>ВЕРХОВНЫЙ СУД РОССИЙСКОЙ ФЕДЕРАЦИИ</w:t>
      </w:r>
    </w:p>
    <w:p w:rsidR="0036572B" w:rsidRPr="00045A21" w:rsidRDefault="0036572B" w:rsidP="00045A21">
      <w:pPr>
        <w:pStyle w:val="ConsPlusTitle"/>
        <w:spacing w:line="300" w:lineRule="atLeast"/>
        <w:jc w:val="center"/>
        <w:rPr>
          <w:sz w:val="22"/>
          <w:szCs w:val="22"/>
        </w:rPr>
      </w:pPr>
    </w:p>
    <w:p w:rsidR="0036572B" w:rsidRPr="00045A21" w:rsidRDefault="0036572B" w:rsidP="00045A21">
      <w:pPr>
        <w:pStyle w:val="ConsPlusTitle"/>
        <w:spacing w:line="300" w:lineRule="atLeast"/>
        <w:jc w:val="center"/>
        <w:rPr>
          <w:sz w:val="22"/>
          <w:szCs w:val="22"/>
        </w:rPr>
      </w:pPr>
      <w:r w:rsidRPr="00045A21">
        <w:rPr>
          <w:sz w:val="22"/>
          <w:szCs w:val="22"/>
        </w:rPr>
        <w:t>Именем Российской Федерации</w:t>
      </w:r>
    </w:p>
    <w:p w:rsidR="0036572B" w:rsidRPr="00045A21" w:rsidRDefault="0036572B" w:rsidP="00045A21">
      <w:pPr>
        <w:pStyle w:val="ConsPlusTitle"/>
        <w:spacing w:line="300" w:lineRule="atLeast"/>
        <w:jc w:val="center"/>
        <w:rPr>
          <w:sz w:val="22"/>
          <w:szCs w:val="22"/>
        </w:rPr>
      </w:pPr>
    </w:p>
    <w:p w:rsidR="0036572B" w:rsidRPr="00045A21" w:rsidRDefault="0036572B" w:rsidP="00045A21">
      <w:pPr>
        <w:pStyle w:val="ConsPlusTitle"/>
        <w:spacing w:line="300" w:lineRule="atLeast"/>
        <w:jc w:val="center"/>
        <w:rPr>
          <w:sz w:val="22"/>
          <w:szCs w:val="22"/>
        </w:rPr>
      </w:pPr>
      <w:r w:rsidRPr="00045A21">
        <w:rPr>
          <w:sz w:val="22"/>
          <w:szCs w:val="22"/>
        </w:rPr>
        <w:t>РЕШЕНИЕ</w:t>
      </w:r>
    </w:p>
    <w:p w:rsidR="0036572B" w:rsidRPr="00045A21" w:rsidRDefault="0036572B" w:rsidP="00045A21">
      <w:pPr>
        <w:pStyle w:val="ConsPlusTitle"/>
        <w:spacing w:line="300" w:lineRule="atLeast"/>
        <w:jc w:val="center"/>
        <w:rPr>
          <w:sz w:val="22"/>
          <w:szCs w:val="22"/>
        </w:rPr>
      </w:pPr>
      <w:r w:rsidRPr="00045A21">
        <w:rPr>
          <w:sz w:val="22"/>
          <w:szCs w:val="22"/>
        </w:rPr>
        <w:t xml:space="preserve">от 1 декабря </w:t>
      </w:r>
      <w:smartTag w:uri="urn:schemas-microsoft-com:office:smarttags" w:element="metricconverter">
        <w:smartTagPr>
          <w:attr w:name="ProductID" w:val="2015 г"/>
        </w:smartTagPr>
        <w:r w:rsidRPr="00045A21">
          <w:rPr>
            <w:sz w:val="22"/>
            <w:szCs w:val="22"/>
          </w:rPr>
          <w:t>2015 г</w:t>
        </w:r>
      </w:smartTag>
      <w:r w:rsidRPr="00045A21">
        <w:rPr>
          <w:sz w:val="22"/>
          <w:szCs w:val="22"/>
        </w:rPr>
        <w:t>. N АКПИ15-1253</w:t>
      </w:r>
    </w:p>
    <w:p w:rsidR="0036572B" w:rsidRPr="00045A21" w:rsidRDefault="0036572B" w:rsidP="00045A21">
      <w:pPr>
        <w:pStyle w:val="ConsPlusNormal"/>
        <w:spacing w:line="300" w:lineRule="atLeast"/>
        <w:ind w:firstLine="540"/>
        <w:jc w:val="both"/>
        <w:rPr>
          <w:sz w:val="22"/>
          <w:szCs w:val="22"/>
        </w:rPr>
      </w:pPr>
    </w:p>
    <w:p w:rsidR="0036572B" w:rsidRPr="00045A21" w:rsidRDefault="0036572B" w:rsidP="00045A21">
      <w:pPr>
        <w:pStyle w:val="ConsPlusNormal"/>
        <w:spacing w:line="300" w:lineRule="atLeast"/>
        <w:ind w:firstLine="540"/>
        <w:jc w:val="both"/>
        <w:rPr>
          <w:sz w:val="22"/>
          <w:szCs w:val="22"/>
        </w:rPr>
      </w:pPr>
      <w:r w:rsidRPr="00045A21">
        <w:rPr>
          <w:sz w:val="22"/>
          <w:szCs w:val="22"/>
        </w:rPr>
        <w:t>Верховный Суд Российской Федерации в составе:</w:t>
      </w:r>
    </w:p>
    <w:p w:rsidR="0036572B" w:rsidRPr="00045A21" w:rsidRDefault="0036572B" w:rsidP="00045A21">
      <w:pPr>
        <w:pStyle w:val="ConsPlusNormal"/>
        <w:spacing w:line="300" w:lineRule="atLeast"/>
        <w:ind w:firstLine="540"/>
        <w:jc w:val="both"/>
        <w:rPr>
          <w:sz w:val="22"/>
          <w:szCs w:val="22"/>
        </w:rPr>
      </w:pPr>
      <w:r w:rsidRPr="00045A21">
        <w:rPr>
          <w:sz w:val="22"/>
          <w:szCs w:val="22"/>
        </w:rPr>
        <w:t>судьи Верховного Суда Российской Федерации Назаровой А.М.,</w:t>
      </w:r>
    </w:p>
    <w:p w:rsidR="0036572B" w:rsidRPr="00045A21" w:rsidRDefault="0036572B" w:rsidP="00045A21">
      <w:pPr>
        <w:pStyle w:val="ConsPlusNormal"/>
        <w:spacing w:line="300" w:lineRule="atLeast"/>
        <w:ind w:firstLine="540"/>
        <w:jc w:val="both"/>
        <w:rPr>
          <w:sz w:val="22"/>
          <w:szCs w:val="22"/>
        </w:rPr>
      </w:pPr>
      <w:r w:rsidRPr="00045A21">
        <w:rPr>
          <w:sz w:val="22"/>
          <w:szCs w:val="22"/>
        </w:rPr>
        <w:t>при секретаре П.,</w:t>
      </w:r>
    </w:p>
    <w:p w:rsidR="0036572B" w:rsidRPr="00045A21" w:rsidRDefault="0036572B" w:rsidP="00045A21">
      <w:pPr>
        <w:pStyle w:val="ConsPlusNormal"/>
        <w:spacing w:line="300" w:lineRule="atLeast"/>
        <w:ind w:firstLine="540"/>
        <w:jc w:val="both"/>
        <w:rPr>
          <w:sz w:val="22"/>
          <w:szCs w:val="22"/>
        </w:rPr>
      </w:pPr>
      <w:r w:rsidRPr="00045A21">
        <w:rPr>
          <w:sz w:val="22"/>
          <w:szCs w:val="22"/>
        </w:rPr>
        <w:t>с участием прокурора Масаловой Л.Ф.,</w:t>
      </w:r>
    </w:p>
    <w:p w:rsidR="0036572B" w:rsidRPr="00045A21" w:rsidRDefault="0036572B" w:rsidP="00045A21">
      <w:pPr>
        <w:pStyle w:val="ConsPlusNormal"/>
        <w:spacing w:line="300" w:lineRule="atLeast"/>
        <w:ind w:firstLine="540"/>
        <w:jc w:val="both"/>
        <w:rPr>
          <w:sz w:val="22"/>
          <w:szCs w:val="22"/>
        </w:rPr>
      </w:pPr>
      <w:r w:rsidRPr="00045A21">
        <w:rPr>
          <w:sz w:val="22"/>
          <w:szCs w:val="22"/>
        </w:rPr>
        <w:t xml:space="preserve">рассмотрев в открытом судебном заседании административное дело по административному исковому заявлению К. о признании не действующим в части пункта 19 Инструкции о порядке предоставления социальных гарантий и компенсаций лицам, работающим в районах Крайнего Севера и в местностях, приравненных к районам Крайнего Севера, в соответствии с действующими нормативными актами, утвержденной приказом Министерства труда РСФСР от 22 ноября </w:t>
      </w:r>
      <w:smartTag w:uri="urn:schemas-microsoft-com:office:smarttags" w:element="metricconverter">
        <w:smartTagPr>
          <w:attr w:name="ProductID" w:val="1990 г"/>
        </w:smartTagPr>
        <w:r w:rsidRPr="00045A21">
          <w:rPr>
            <w:sz w:val="22"/>
            <w:szCs w:val="22"/>
          </w:rPr>
          <w:t>1990 г</w:t>
        </w:r>
      </w:smartTag>
      <w:r w:rsidRPr="00045A21">
        <w:rPr>
          <w:sz w:val="22"/>
          <w:szCs w:val="22"/>
        </w:rPr>
        <w:t>. N 2,</w:t>
      </w:r>
    </w:p>
    <w:p w:rsidR="0036572B" w:rsidRPr="00045A21" w:rsidRDefault="0036572B" w:rsidP="00045A21">
      <w:pPr>
        <w:pStyle w:val="ConsPlusNormal"/>
        <w:spacing w:line="300" w:lineRule="atLeast"/>
        <w:ind w:firstLine="540"/>
        <w:jc w:val="both"/>
        <w:rPr>
          <w:sz w:val="22"/>
          <w:szCs w:val="22"/>
        </w:rPr>
      </w:pPr>
    </w:p>
    <w:p w:rsidR="0036572B" w:rsidRPr="00045A21" w:rsidRDefault="0036572B" w:rsidP="00045A21">
      <w:pPr>
        <w:pStyle w:val="ConsPlusNormal"/>
        <w:spacing w:line="300" w:lineRule="atLeast"/>
        <w:jc w:val="center"/>
        <w:rPr>
          <w:sz w:val="22"/>
          <w:szCs w:val="22"/>
        </w:rPr>
      </w:pPr>
      <w:r w:rsidRPr="00045A21">
        <w:rPr>
          <w:sz w:val="22"/>
          <w:szCs w:val="22"/>
        </w:rPr>
        <w:t>установил:</w:t>
      </w:r>
    </w:p>
    <w:p w:rsidR="0036572B" w:rsidRPr="00045A21" w:rsidRDefault="0036572B" w:rsidP="00045A21">
      <w:pPr>
        <w:pStyle w:val="ConsPlusNormal"/>
        <w:spacing w:line="300" w:lineRule="atLeast"/>
        <w:jc w:val="center"/>
        <w:rPr>
          <w:sz w:val="22"/>
          <w:szCs w:val="22"/>
        </w:rPr>
      </w:pPr>
    </w:p>
    <w:p w:rsidR="0036572B" w:rsidRPr="00045A21" w:rsidRDefault="0036572B" w:rsidP="00045A21">
      <w:pPr>
        <w:pStyle w:val="ConsPlusNormal"/>
        <w:spacing w:line="300" w:lineRule="atLeast"/>
        <w:ind w:firstLine="540"/>
        <w:jc w:val="both"/>
        <w:rPr>
          <w:sz w:val="22"/>
          <w:szCs w:val="22"/>
        </w:rPr>
      </w:pPr>
      <w:r w:rsidRPr="00045A21">
        <w:rPr>
          <w:sz w:val="22"/>
          <w:szCs w:val="22"/>
        </w:rPr>
        <w:t xml:space="preserve">приказом Министерства труда РСФСР от 22 ноября </w:t>
      </w:r>
      <w:smartTag w:uri="urn:schemas-microsoft-com:office:smarttags" w:element="metricconverter">
        <w:smartTagPr>
          <w:attr w:name="ProductID" w:val="1990 г"/>
        </w:smartTagPr>
        <w:r w:rsidRPr="00045A21">
          <w:rPr>
            <w:sz w:val="22"/>
            <w:szCs w:val="22"/>
          </w:rPr>
          <w:t>1990 г</w:t>
        </w:r>
      </w:smartTag>
      <w:r w:rsidRPr="00045A21">
        <w:rPr>
          <w:sz w:val="22"/>
          <w:szCs w:val="22"/>
        </w:rPr>
        <w:t>. N 2 утверждена Инструкция о порядке предоставления социальных гарантий и компенсаций лицам, работающим в районах Крайнего Севера и в местностях, приравненных к районам Крайнего Севера, в соответствии с действующими нормативными актами (далее - Инструкция).</w:t>
      </w:r>
    </w:p>
    <w:p w:rsidR="0036572B" w:rsidRPr="00045A21" w:rsidRDefault="0036572B" w:rsidP="00045A21">
      <w:pPr>
        <w:pStyle w:val="ConsPlusNormal"/>
        <w:spacing w:line="300" w:lineRule="atLeast"/>
        <w:ind w:firstLine="540"/>
        <w:jc w:val="both"/>
        <w:rPr>
          <w:sz w:val="22"/>
          <w:szCs w:val="22"/>
        </w:rPr>
      </w:pPr>
      <w:r w:rsidRPr="00045A21">
        <w:rPr>
          <w:sz w:val="22"/>
          <w:szCs w:val="22"/>
        </w:rPr>
        <w:t>В соответствии с пунктом 19 Инструкции в состав заработка, на который начисляются надбавки, не включаются выплаты по коэффициентам к заработной плате, единовременному вознаграждению за выслугу лет, вознаграждение по итогам работы за год, выплаты по среднему заработку, материальная помощь, а также выплаты, носящие разовый поощрительный характер и не обусловленные системой оплаты труда. В том случае, когда премии (доплаты) работникам выплачиваются по результатам работы за квартал (сезон, год), сумма этой премии (доплаты) для начисления надбавок распределяется по месяцам отчетного периода пропорционально отработанному времени.</w:t>
      </w:r>
    </w:p>
    <w:p w:rsidR="0036572B" w:rsidRPr="00045A21" w:rsidRDefault="0036572B" w:rsidP="00045A21">
      <w:pPr>
        <w:pStyle w:val="ConsPlusNormal"/>
        <w:spacing w:line="300" w:lineRule="atLeast"/>
        <w:ind w:firstLine="540"/>
        <w:jc w:val="both"/>
        <w:rPr>
          <w:sz w:val="22"/>
          <w:szCs w:val="22"/>
        </w:rPr>
      </w:pPr>
      <w:r w:rsidRPr="00045A21">
        <w:rPr>
          <w:sz w:val="22"/>
          <w:szCs w:val="22"/>
        </w:rPr>
        <w:t>К., проживающая и работающая в районе Крайнего Севера - г. Норильске Красноярского края, обратилась в Верховный Суд Российской Федерации с административным исковым заявлением о признании приведенного выше положения Инструкции не действующим в той части, в какой предусмотрено, что в состав заработка, на который начисляются надбавки, не включаются выплаты по единовременному вознаграждению за выслугу лет и вознаграждение по итогам работы за год, ссылаясь на то, что оно противоречит статьям 129, 315 - 317 Трудового кодекса Российской Федерации и нарушает ее право на получение стимулирующих выплат в установленном законом размере.</w:t>
      </w:r>
    </w:p>
    <w:p w:rsidR="0036572B" w:rsidRPr="00045A21" w:rsidRDefault="0036572B" w:rsidP="00045A21">
      <w:pPr>
        <w:pStyle w:val="ConsPlusNormal"/>
        <w:spacing w:line="300" w:lineRule="atLeast"/>
        <w:ind w:firstLine="540"/>
        <w:jc w:val="both"/>
        <w:rPr>
          <w:sz w:val="22"/>
          <w:szCs w:val="22"/>
        </w:rPr>
      </w:pPr>
      <w:r w:rsidRPr="00045A21">
        <w:rPr>
          <w:sz w:val="22"/>
          <w:szCs w:val="22"/>
        </w:rPr>
        <w:t>В обоснование заявленного требования административный истец указала, что согласно локальным нормативным актам работодателя ей не начисляются районные коэффициенты и процентные надбавки к заработной плате за стаж работы в особых климатических условиях на стимулирующие выплаты.</w:t>
      </w:r>
    </w:p>
    <w:p w:rsidR="0036572B" w:rsidRDefault="0036572B" w:rsidP="00045A21">
      <w:pPr>
        <w:pStyle w:val="ConsPlusNormal"/>
        <w:spacing w:line="300" w:lineRule="atLeast"/>
        <w:ind w:firstLine="540"/>
        <w:jc w:val="both"/>
        <w:rPr>
          <w:sz w:val="22"/>
          <w:szCs w:val="22"/>
          <w:lang w:val="en-US"/>
        </w:rPr>
      </w:pPr>
      <w:r w:rsidRPr="00045A21">
        <w:rPr>
          <w:sz w:val="22"/>
          <w:szCs w:val="22"/>
        </w:rPr>
        <w:t>К. в судебное заседание, о времени и месте которого извещена надлежащим образом, не явилась, просила рассмотреть дело в ее отсутствие.</w:t>
      </w:r>
    </w:p>
    <w:p w:rsidR="0036572B" w:rsidRPr="00045A21" w:rsidRDefault="0036572B" w:rsidP="00045A21">
      <w:pPr>
        <w:pStyle w:val="ConsPlusNormal"/>
        <w:spacing w:line="300" w:lineRule="atLeast"/>
        <w:ind w:firstLine="540"/>
        <w:jc w:val="both"/>
        <w:rPr>
          <w:sz w:val="22"/>
          <w:szCs w:val="22"/>
          <w:lang w:val="en-US"/>
        </w:rPr>
      </w:pPr>
    </w:p>
    <w:p w:rsidR="0036572B" w:rsidRPr="00045A21" w:rsidRDefault="0036572B" w:rsidP="00045A21">
      <w:pPr>
        <w:pStyle w:val="ConsPlusNormal"/>
        <w:spacing w:line="300" w:lineRule="atLeast"/>
        <w:ind w:firstLine="540"/>
        <w:jc w:val="both"/>
        <w:rPr>
          <w:sz w:val="22"/>
          <w:szCs w:val="22"/>
        </w:rPr>
      </w:pPr>
      <w:r w:rsidRPr="00045A21">
        <w:rPr>
          <w:sz w:val="22"/>
          <w:szCs w:val="22"/>
        </w:rPr>
        <w:t xml:space="preserve">Представитель Министерства труда и социальной защиты Российской Федерации Е. заявленное требование признала, пояснив, что Инструкция в настоящее время применяется в части, не противоречащей Трудовому кодексу Российской Федерации, Закону Российской Федерации от 19 февраля </w:t>
      </w:r>
      <w:smartTag w:uri="urn:schemas-microsoft-com:office:smarttags" w:element="metricconverter">
        <w:smartTagPr>
          <w:attr w:name="ProductID" w:val="1993 г"/>
        </w:smartTagPr>
        <w:r w:rsidRPr="00045A21">
          <w:rPr>
            <w:sz w:val="22"/>
            <w:szCs w:val="22"/>
          </w:rPr>
          <w:t>1993 г</w:t>
        </w:r>
      </w:smartTag>
      <w:r w:rsidRPr="00045A21">
        <w:rPr>
          <w:sz w:val="22"/>
          <w:szCs w:val="22"/>
        </w:rPr>
        <w:t xml:space="preserve">. N 4520-1 "О государственных гарантиях и компенсациях для лиц, работающих и проживающих в районах Крайнего Севера и приравненных к ним местностях" (далее - Закон от 19 февраля </w:t>
      </w:r>
      <w:smartTag w:uri="urn:schemas-microsoft-com:office:smarttags" w:element="metricconverter">
        <w:smartTagPr>
          <w:attr w:name="ProductID" w:val="1993 г"/>
        </w:smartTagPr>
        <w:r w:rsidRPr="00045A21">
          <w:rPr>
            <w:sz w:val="22"/>
            <w:szCs w:val="22"/>
          </w:rPr>
          <w:t>1993 г</w:t>
        </w:r>
      </w:smartTag>
      <w:r w:rsidRPr="00045A21">
        <w:rPr>
          <w:sz w:val="22"/>
          <w:szCs w:val="22"/>
        </w:rPr>
        <w:t>. N 4520-1). Оспариваемое положение Инструкции, предусматривающее невключение в заработок вознаграждения за выслугу лет и вознаграждения по итогам работы за год, предусмотренных системой оплаты труда, в настоящее время не применяется.</w:t>
      </w:r>
    </w:p>
    <w:p w:rsidR="0036572B" w:rsidRPr="00045A21" w:rsidRDefault="0036572B" w:rsidP="00045A21">
      <w:pPr>
        <w:pStyle w:val="ConsPlusNormal"/>
        <w:spacing w:line="300" w:lineRule="atLeast"/>
        <w:ind w:firstLine="540"/>
        <w:jc w:val="both"/>
        <w:rPr>
          <w:sz w:val="22"/>
          <w:szCs w:val="22"/>
        </w:rPr>
      </w:pPr>
      <w:r w:rsidRPr="00045A21">
        <w:rPr>
          <w:sz w:val="22"/>
          <w:szCs w:val="22"/>
        </w:rPr>
        <w:t>Обсудив доводы административного истца, выслушав объяснения административного ответчика, проверив оспариваемое нормативное положение на соответствие нормативным правовым актам, имеющим большую юридическую силу, заслушав заключение прокурора Генеральной прокуратуры Российской Федерации Масаловой Л.Ф., полагавшей, что административный иск подлежит удовлетворению, Верховный Суд Российской Федерации находит заявленное требование подлежащим удовлетворению.</w:t>
      </w:r>
    </w:p>
    <w:p w:rsidR="0036572B" w:rsidRPr="00045A21" w:rsidRDefault="0036572B" w:rsidP="00045A21">
      <w:pPr>
        <w:pStyle w:val="ConsPlusNormal"/>
        <w:spacing w:line="300" w:lineRule="atLeast"/>
        <w:ind w:firstLine="540"/>
        <w:jc w:val="both"/>
        <w:rPr>
          <w:sz w:val="22"/>
          <w:szCs w:val="22"/>
        </w:rPr>
      </w:pPr>
      <w:r w:rsidRPr="00045A21">
        <w:rPr>
          <w:sz w:val="22"/>
          <w:szCs w:val="22"/>
        </w:rPr>
        <w:t>Согласно статье 315 Трудового кодекса Российской Федерации (далее - ТК РФ) оплата труда в районах Крайнего Севера и приравненных к ним местностях осуществляется с применением районных коэффициентов и процентных надбавок к заработной плате.</w:t>
      </w:r>
    </w:p>
    <w:p w:rsidR="0036572B" w:rsidRPr="00045A21" w:rsidRDefault="0036572B" w:rsidP="00045A21">
      <w:pPr>
        <w:pStyle w:val="ConsPlusNormal"/>
        <w:spacing w:line="300" w:lineRule="atLeast"/>
        <w:ind w:firstLine="540"/>
        <w:jc w:val="both"/>
        <w:rPr>
          <w:sz w:val="22"/>
          <w:szCs w:val="22"/>
        </w:rPr>
      </w:pPr>
      <w:r w:rsidRPr="00045A21">
        <w:rPr>
          <w:sz w:val="22"/>
          <w:szCs w:val="22"/>
        </w:rPr>
        <w:t>Размер районного коэффициента и порядок его применения для расчета заработной платы работников организаций, расположенных в районах Крайнего Севера и приравненных к ним местностях, устанавливаются Правительством Российской Федерации (статья 316 ТК РФ).</w:t>
      </w:r>
    </w:p>
    <w:p w:rsidR="0036572B" w:rsidRPr="00045A21" w:rsidRDefault="0036572B" w:rsidP="00045A21">
      <w:pPr>
        <w:pStyle w:val="ConsPlusNormal"/>
        <w:spacing w:line="300" w:lineRule="atLeast"/>
        <w:ind w:firstLine="540"/>
        <w:jc w:val="both"/>
        <w:rPr>
          <w:sz w:val="22"/>
          <w:szCs w:val="22"/>
        </w:rPr>
      </w:pPr>
      <w:r w:rsidRPr="00045A21">
        <w:rPr>
          <w:sz w:val="22"/>
          <w:szCs w:val="22"/>
        </w:rPr>
        <w:t>В силу статьи 317 ТК РФ процентная надбавка к заработной плате выплачивается лицам, работающим в районах Крайнего Севера и приравненных к ним местностях, за стаж работы в данных районах или местностях. Размер процентной надбавки к заработной плате и порядок ее выплаты устанавливаются в порядке, определяемом статьей 316 данного кодекса для установления размера районного коэффициента и порядка его применения. Суммы указанных расходов относятся к расходам на оплату труда в полном размере.</w:t>
      </w:r>
    </w:p>
    <w:p w:rsidR="0036572B" w:rsidRPr="00045A21" w:rsidRDefault="0036572B" w:rsidP="00045A21">
      <w:pPr>
        <w:pStyle w:val="ConsPlusNormal"/>
        <w:spacing w:line="300" w:lineRule="atLeast"/>
        <w:ind w:firstLine="540"/>
        <w:jc w:val="both"/>
        <w:rPr>
          <w:sz w:val="22"/>
          <w:szCs w:val="22"/>
        </w:rPr>
      </w:pPr>
      <w:r w:rsidRPr="00045A21">
        <w:rPr>
          <w:sz w:val="22"/>
          <w:szCs w:val="22"/>
        </w:rPr>
        <w:t xml:space="preserve">Часть первая статьи 129 ТК РФ (в редакции Федерального закона от 30 июня </w:t>
      </w:r>
      <w:smartTag w:uri="urn:schemas-microsoft-com:office:smarttags" w:element="metricconverter">
        <w:smartTagPr>
          <w:attr w:name="ProductID" w:val="2006 г"/>
        </w:smartTagPr>
        <w:r w:rsidRPr="00045A21">
          <w:rPr>
            <w:sz w:val="22"/>
            <w:szCs w:val="22"/>
          </w:rPr>
          <w:t>2006 г</w:t>
        </w:r>
      </w:smartTag>
      <w:r w:rsidRPr="00045A21">
        <w:rPr>
          <w:sz w:val="22"/>
          <w:szCs w:val="22"/>
        </w:rPr>
        <w:t>. N 90-ФЗ) определяет, что заработная плата (оплата труда работника) - вознаграждение за труд в зависимости от квалификации работника, сложности, количества, качества и условий выполняемой работы, а также компенсационные выплаты (доплаты и надбавки компенсационного характера, в том числе за работу в условиях, отклоняющихся от нормальных, работу в особых климатических условиях и на территориях, подвергшихся радиоактивному загрязнению, и иные выплаты компенсационного характера) и стимулирующие выплаты (доплаты и надбавки стимулирующего характера, премии и иные поощрительные выплаты).</w:t>
      </w:r>
    </w:p>
    <w:p w:rsidR="0036572B" w:rsidRPr="00045A21" w:rsidRDefault="0036572B" w:rsidP="00045A21">
      <w:pPr>
        <w:pStyle w:val="ConsPlusNormal"/>
        <w:spacing w:line="300" w:lineRule="atLeast"/>
        <w:ind w:firstLine="540"/>
        <w:jc w:val="both"/>
        <w:rPr>
          <w:sz w:val="22"/>
          <w:szCs w:val="22"/>
        </w:rPr>
      </w:pPr>
      <w:r w:rsidRPr="00045A21">
        <w:rPr>
          <w:sz w:val="22"/>
          <w:szCs w:val="22"/>
        </w:rPr>
        <w:t>Вознаграждения за выслугу лет и по итогам работы за год являются стимулирующими выплатами и, по смыслу приведенных норм ТК РФ, включаются в состав заработной платы, на которую начисляются процентная надбавка за стаж работы в районах Крайнего Севера и приравненных к ним местностях и районный коэффициент, относящиеся к выплатам компенсационного характера.</w:t>
      </w:r>
    </w:p>
    <w:p w:rsidR="0036572B" w:rsidRPr="00045A21" w:rsidRDefault="0036572B" w:rsidP="00045A21">
      <w:pPr>
        <w:pStyle w:val="ConsPlusNormal"/>
        <w:spacing w:line="300" w:lineRule="atLeast"/>
        <w:ind w:firstLine="540"/>
        <w:jc w:val="both"/>
        <w:rPr>
          <w:sz w:val="22"/>
          <w:szCs w:val="22"/>
        </w:rPr>
      </w:pPr>
      <w:r w:rsidRPr="00045A21">
        <w:rPr>
          <w:sz w:val="22"/>
          <w:szCs w:val="22"/>
        </w:rPr>
        <w:t xml:space="preserve">Таким образом, оспариваемое предписание Инструкции не соответствует положениям Трудового кодекса Российской Федерации и Закону от 19 февраля </w:t>
      </w:r>
      <w:smartTag w:uri="urn:schemas-microsoft-com:office:smarttags" w:element="metricconverter">
        <w:smartTagPr>
          <w:attr w:name="ProductID" w:val="1993 г"/>
        </w:smartTagPr>
        <w:r w:rsidRPr="00045A21">
          <w:rPr>
            <w:sz w:val="22"/>
            <w:szCs w:val="22"/>
          </w:rPr>
          <w:t>1993 г</w:t>
        </w:r>
      </w:smartTag>
      <w:r w:rsidRPr="00045A21">
        <w:rPr>
          <w:sz w:val="22"/>
          <w:szCs w:val="22"/>
        </w:rPr>
        <w:t>. N 4520-1 и ограничивает право работника на получение вознаграждения за труд в размере, установленном трудовым законодательством.</w:t>
      </w:r>
    </w:p>
    <w:p w:rsidR="0036572B" w:rsidRPr="00045A21" w:rsidRDefault="0036572B" w:rsidP="00045A21">
      <w:pPr>
        <w:pStyle w:val="ConsPlusNormal"/>
        <w:spacing w:line="300" w:lineRule="atLeast"/>
        <w:ind w:firstLine="540"/>
        <w:jc w:val="both"/>
        <w:rPr>
          <w:sz w:val="22"/>
          <w:szCs w:val="22"/>
        </w:rPr>
      </w:pPr>
      <w:r w:rsidRPr="00045A21">
        <w:rPr>
          <w:sz w:val="22"/>
          <w:szCs w:val="22"/>
        </w:rPr>
        <w:t xml:space="preserve">Частью первой статьи 423 ТК РФ предусмотрено, что впредь до приведения законов и иных нормативных правовых актов, действующих на территории Российской Федерации, в соответствие с данным кодексом законы и иные правовые акты Российской Федерации, а также законодательные и иные нормативные правовые акты бывшего Союза ССР, действующие на территории Российской Федерации в пределах и порядке, которые предусмотрены Конституцией Российской Федерации, постановлением Верховного Совета РСФСР от 12 декабря </w:t>
      </w:r>
      <w:smartTag w:uri="urn:schemas-microsoft-com:office:smarttags" w:element="metricconverter">
        <w:smartTagPr>
          <w:attr w:name="ProductID" w:val="1991 г"/>
        </w:smartTagPr>
        <w:r w:rsidRPr="00045A21">
          <w:rPr>
            <w:sz w:val="22"/>
            <w:szCs w:val="22"/>
          </w:rPr>
          <w:t>1991 г</w:t>
        </w:r>
      </w:smartTag>
      <w:r w:rsidRPr="00045A21">
        <w:rPr>
          <w:sz w:val="22"/>
          <w:szCs w:val="22"/>
        </w:rPr>
        <w:t>. N 2014-1 "О ратификации Соглашения о создании Содружества Независимых Государств", применяются постольку, поскольку они не противоречат этому кодексу.</w:t>
      </w:r>
    </w:p>
    <w:p w:rsidR="0036572B" w:rsidRPr="00045A21" w:rsidRDefault="0036572B" w:rsidP="00045A21">
      <w:pPr>
        <w:pStyle w:val="ConsPlusNormal"/>
        <w:spacing w:line="300" w:lineRule="atLeast"/>
        <w:ind w:firstLine="540"/>
        <w:jc w:val="both"/>
        <w:rPr>
          <w:sz w:val="22"/>
          <w:szCs w:val="22"/>
        </w:rPr>
      </w:pPr>
      <w:r w:rsidRPr="00045A21">
        <w:rPr>
          <w:sz w:val="22"/>
          <w:szCs w:val="22"/>
        </w:rPr>
        <w:t>Следовательно, пункт 19 Инструкции в оспариваемой части не подлежал применению, как противоречащий требованиям ТК РФ.</w:t>
      </w:r>
    </w:p>
    <w:p w:rsidR="0036572B" w:rsidRPr="00045A21" w:rsidRDefault="0036572B" w:rsidP="00045A21">
      <w:pPr>
        <w:pStyle w:val="ConsPlusNormal"/>
        <w:spacing w:line="300" w:lineRule="atLeast"/>
        <w:ind w:firstLine="540"/>
        <w:jc w:val="both"/>
        <w:rPr>
          <w:sz w:val="22"/>
          <w:szCs w:val="22"/>
        </w:rPr>
      </w:pPr>
      <w:r w:rsidRPr="00045A21">
        <w:rPr>
          <w:sz w:val="22"/>
          <w:szCs w:val="22"/>
        </w:rPr>
        <w:t xml:space="preserve">Более того, еще до введения в действие ТК РФ вступившим в законную силу решением Верховного Суда Российской Федерации от 17 июля </w:t>
      </w:r>
      <w:smartTag w:uri="urn:schemas-microsoft-com:office:smarttags" w:element="metricconverter">
        <w:smartTagPr>
          <w:attr w:name="ProductID" w:val="2000 г"/>
        </w:smartTagPr>
        <w:r w:rsidRPr="00045A21">
          <w:rPr>
            <w:sz w:val="22"/>
            <w:szCs w:val="22"/>
          </w:rPr>
          <w:t>2000 г</w:t>
        </w:r>
      </w:smartTag>
      <w:r w:rsidRPr="00045A21">
        <w:rPr>
          <w:sz w:val="22"/>
          <w:szCs w:val="22"/>
        </w:rPr>
        <w:t xml:space="preserve">. N ГКПИ00-315 было установлено, что положение пункта 19 Инструкции в части невключения в заработок вознаграждения за выслугу лет и вознаграждения по итогам работы за год, предусмотренных системой оплаты труда, в настоящее время не применяется в связи с принятием Закона от 19 февраля </w:t>
      </w:r>
      <w:smartTag w:uri="urn:schemas-microsoft-com:office:smarttags" w:element="metricconverter">
        <w:smartTagPr>
          <w:attr w:name="ProductID" w:val="1993 г"/>
        </w:smartTagPr>
        <w:r w:rsidRPr="00045A21">
          <w:rPr>
            <w:sz w:val="22"/>
            <w:szCs w:val="22"/>
          </w:rPr>
          <w:t>1993 г</w:t>
        </w:r>
      </w:smartTag>
      <w:r w:rsidRPr="00045A21">
        <w:rPr>
          <w:sz w:val="22"/>
          <w:szCs w:val="22"/>
        </w:rPr>
        <w:t xml:space="preserve">. N 4520-1 и Указа Президента Российской Федерации от 15 ноября </w:t>
      </w:r>
      <w:smartTag w:uri="urn:schemas-microsoft-com:office:smarttags" w:element="metricconverter">
        <w:smartTagPr>
          <w:attr w:name="ProductID" w:val="1991 г"/>
        </w:smartTagPr>
        <w:r w:rsidRPr="00045A21">
          <w:rPr>
            <w:sz w:val="22"/>
            <w:szCs w:val="22"/>
          </w:rPr>
          <w:t>1991 г</w:t>
        </w:r>
      </w:smartTag>
      <w:r w:rsidRPr="00045A21">
        <w:rPr>
          <w:sz w:val="22"/>
          <w:szCs w:val="22"/>
        </w:rPr>
        <w:t>. N 210, которым были сняты ограничения на заработную плату.</w:t>
      </w:r>
    </w:p>
    <w:p w:rsidR="0036572B" w:rsidRPr="00045A21" w:rsidRDefault="0036572B" w:rsidP="00045A21">
      <w:pPr>
        <w:pStyle w:val="ConsPlusNormal"/>
        <w:spacing w:line="300" w:lineRule="atLeast"/>
        <w:ind w:firstLine="540"/>
        <w:jc w:val="both"/>
        <w:rPr>
          <w:sz w:val="22"/>
          <w:szCs w:val="22"/>
        </w:rPr>
      </w:pPr>
      <w:r w:rsidRPr="00045A21">
        <w:rPr>
          <w:sz w:val="22"/>
          <w:szCs w:val="22"/>
        </w:rPr>
        <w:t>Между тем, учитывая доводы административного истца о применении работодателем оспариваемых предписаний, в целях исключения их применения на практике, суд приходит к выводу о признании их не действующими со дня вступления решения суда в законную силу.</w:t>
      </w:r>
    </w:p>
    <w:p w:rsidR="0036572B" w:rsidRPr="00045A21" w:rsidRDefault="0036572B" w:rsidP="00045A21">
      <w:pPr>
        <w:pStyle w:val="ConsPlusNormal"/>
        <w:spacing w:line="300" w:lineRule="atLeast"/>
        <w:ind w:firstLine="540"/>
        <w:jc w:val="both"/>
        <w:rPr>
          <w:sz w:val="22"/>
          <w:szCs w:val="22"/>
        </w:rPr>
      </w:pPr>
      <w:r w:rsidRPr="00045A21">
        <w:rPr>
          <w:sz w:val="22"/>
          <w:szCs w:val="22"/>
        </w:rPr>
        <w:t>Согласно пункту 1 части 2 статьи 215 Кодекса административного судопроизводства Российской Федерации по результатам рассмотрения административного дела об оспаривании нормативного правового акта судом принимается решение об удовлетворении заявленных требований полностью или в части, если оспариваемый нормативный правовой акт полностью или в части признается не соответствующим иному нормативному правовому акту, имеющему большую юридическую силу, и не действующим полностью или в части со дня его принятия или с иной определенной судом даты.</w:t>
      </w:r>
    </w:p>
    <w:p w:rsidR="0036572B" w:rsidRPr="00045A21" w:rsidRDefault="0036572B" w:rsidP="00045A21">
      <w:pPr>
        <w:pStyle w:val="ConsPlusNormal"/>
        <w:spacing w:line="300" w:lineRule="atLeast"/>
        <w:ind w:firstLine="540"/>
        <w:jc w:val="both"/>
        <w:rPr>
          <w:sz w:val="22"/>
          <w:szCs w:val="22"/>
        </w:rPr>
      </w:pPr>
      <w:r w:rsidRPr="00045A21">
        <w:rPr>
          <w:sz w:val="22"/>
          <w:szCs w:val="22"/>
        </w:rPr>
        <w:t>Руководствуясь статьями 175 - 180, 215 Кодекса административного судопроизводства Российской Федерации, Верховный Суд Российской Федерации</w:t>
      </w:r>
    </w:p>
    <w:p w:rsidR="0036572B" w:rsidRPr="00045A21" w:rsidRDefault="0036572B" w:rsidP="00045A21">
      <w:pPr>
        <w:pStyle w:val="ConsPlusNormal"/>
        <w:spacing w:line="300" w:lineRule="atLeast"/>
        <w:ind w:firstLine="540"/>
        <w:jc w:val="both"/>
        <w:rPr>
          <w:sz w:val="22"/>
          <w:szCs w:val="22"/>
        </w:rPr>
      </w:pPr>
    </w:p>
    <w:p w:rsidR="0036572B" w:rsidRPr="00045A21" w:rsidRDefault="0036572B" w:rsidP="00045A21">
      <w:pPr>
        <w:pStyle w:val="ConsPlusNormal"/>
        <w:spacing w:line="300" w:lineRule="atLeast"/>
        <w:jc w:val="center"/>
        <w:rPr>
          <w:sz w:val="22"/>
          <w:szCs w:val="22"/>
        </w:rPr>
      </w:pPr>
      <w:r w:rsidRPr="00045A21">
        <w:rPr>
          <w:sz w:val="22"/>
          <w:szCs w:val="22"/>
        </w:rPr>
        <w:t>решил:</w:t>
      </w:r>
    </w:p>
    <w:p w:rsidR="0036572B" w:rsidRPr="00045A21" w:rsidRDefault="0036572B" w:rsidP="00045A21">
      <w:pPr>
        <w:pStyle w:val="ConsPlusNormal"/>
        <w:spacing w:line="300" w:lineRule="atLeast"/>
        <w:jc w:val="center"/>
        <w:rPr>
          <w:sz w:val="22"/>
          <w:szCs w:val="22"/>
        </w:rPr>
      </w:pPr>
    </w:p>
    <w:p w:rsidR="0036572B" w:rsidRPr="00045A21" w:rsidRDefault="0036572B" w:rsidP="00045A21">
      <w:pPr>
        <w:pStyle w:val="ConsPlusNormal"/>
        <w:spacing w:line="300" w:lineRule="atLeast"/>
        <w:ind w:firstLine="540"/>
        <w:jc w:val="both"/>
        <w:rPr>
          <w:sz w:val="22"/>
          <w:szCs w:val="22"/>
        </w:rPr>
      </w:pPr>
      <w:r w:rsidRPr="00045A21">
        <w:rPr>
          <w:sz w:val="22"/>
          <w:szCs w:val="22"/>
        </w:rPr>
        <w:t>административное исковое заявление К. удовлетворить.</w:t>
      </w:r>
    </w:p>
    <w:p w:rsidR="0036572B" w:rsidRPr="00045A21" w:rsidRDefault="0036572B" w:rsidP="00045A21">
      <w:pPr>
        <w:pStyle w:val="ConsPlusNormal"/>
        <w:spacing w:line="300" w:lineRule="atLeast"/>
        <w:ind w:firstLine="540"/>
        <w:jc w:val="both"/>
        <w:rPr>
          <w:sz w:val="22"/>
          <w:szCs w:val="22"/>
        </w:rPr>
      </w:pPr>
      <w:r w:rsidRPr="00045A21">
        <w:rPr>
          <w:sz w:val="22"/>
          <w:szCs w:val="22"/>
        </w:rPr>
        <w:t>Признать не действующим со дня вступления решения суда в законную силу пункт 19 Инструкции о порядке предоставления социальных гарантий и компенсаций лицам, работающим в районах Крайнего Севера и в местностях, приравненных к районам Крайнего Севера, в соответствии с действующими нормативными актами, утвержденной приказом Министерства труда РСФСР от 22 ноября 1990 г. N 2, в части, предусматривающей, что в состав заработка, на который начисляются надбавки, не включаются единовременное вознаграждение за выслугу лет и вознаграждение по итогам работы за год.</w:t>
      </w:r>
    </w:p>
    <w:p w:rsidR="0036572B" w:rsidRPr="00045A21" w:rsidRDefault="0036572B" w:rsidP="00045A21">
      <w:pPr>
        <w:pStyle w:val="ConsPlusNormal"/>
        <w:spacing w:line="300" w:lineRule="atLeast"/>
        <w:ind w:firstLine="540"/>
        <w:jc w:val="both"/>
        <w:rPr>
          <w:sz w:val="22"/>
          <w:szCs w:val="22"/>
        </w:rPr>
      </w:pPr>
      <w:r w:rsidRPr="00045A21">
        <w:rPr>
          <w:sz w:val="22"/>
          <w:szCs w:val="22"/>
        </w:rPr>
        <w:t>Решение может быть обжаловано в Апелляционную коллегию Верховного Суда Российской Федерации в течение месяца со дня его принятия в окончательной форме.</w:t>
      </w:r>
    </w:p>
    <w:p w:rsidR="0036572B" w:rsidRPr="00045A21" w:rsidRDefault="0036572B" w:rsidP="00045A21">
      <w:pPr>
        <w:pStyle w:val="ConsPlusNormal"/>
        <w:spacing w:line="300" w:lineRule="atLeast"/>
        <w:ind w:firstLine="540"/>
        <w:jc w:val="both"/>
        <w:rPr>
          <w:sz w:val="22"/>
          <w:szCs w:val="22"/>
        </w:rPr>
      </w:pPr>
    </w:p>
    <w:p w:rsidR="0036572B" w:rsidRPr="00045A21" w:rsidRDefault="0036572B" w:rsidP="00045A21">
      <w:pPr>
        <w:pStyle w:val="ConsPlusNormal"/>
        <w:spacing w:line="300" w:lineRule="atLeast"/>
        <w:jc w:val="right"/>
        <w:rPr>
          <w:sz w:val="22"/>
          <w:szCs w:val="22"/>
        </w:rPr>
      </w:pPr>
      <w:r w:rsidRPr="00045A21">
        <w:rPr>
          <w:sz w:val="22"/>
          <w:szCs w:val="22"/>
        </w:rPr>
        <w:t>Судья Верховного Суда</w:t>
      </w:r>
    </w:p>
    <w:p w:rsidR="0036572B" w:rsidRPr="00045A21" w:rsidRDefault="0036572B" w:rsidP="00045A21">
      <w:pPr>
        <w:pStyle w:val="ConsPlusNormal"/>
        <w:spacing w:line="300" w:lineRule="atLeast"/>
        <w:jc w:val="right"/>
        <w:rPr>
          <w:sz w:val="22"/>
          <w:szCs w:val="22"/>
        </w:rPr>
      </w:pPr>
      <w:r w:rsidRPr="00045A21">
        <w:rPr>
          <w:sz w:val="22"/>
          <w:szCs w:val="22"/>
        </w:rPr>
        <w:t>Российской Федерации</w:t>
      </w:r>
    </w:p>
    <w:p w:rsidR="0036572B" w:rsidRPr="00045A21" w:rsidRDefault="0036572B" w:rsidP="00045A21">
      <w:pPr>
        <w:pStyle w:val="ConsPlusNormal"/>
        <w:spacing w:line="300" w:lineRule="atLeast"/>
        <w:jc w:val="right"/>
        <w:rPr>
          <w:sz w:val="22"/>
          <w:szCs w:val="22"/>
        </w:rPr>
      </w:pPr>
      <w:r w:rsidRPr="00045A21">
        <w:rPr>
          <w:sz w:val="22"/>
          <w:szCs w:val="22"/>
        </w:rPr>
        <w:t>А.М.НАЗАРОВА</w:t>
      </w:r>
    </w:p>
    <w:sectPr w:rsidR="0036572B" w:rsidRPr="00045A21"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572B" w:rsidRDefault="0036572B">
      <w:r>
        <w:separator/>
      </w:r>
    </w:p>
  </w:endnote>
  <w:endnote w:type="continuationSeparator" w:id="0">
    <w:p w:rsidR="0036572B" w:rsidRDefault="0036572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72B" w:rsidRDefault="0036572B" w:rsidP="00DF5729">
    <w:pPr>
      <w:jc w:val="center"/>
      <w:rPr>
        <w:sz w:val="2"/>
        <w:szCs w:val="2"/>
      </w:rPr>
    </w:pPr>
  </w:p>
  <w:p w:rsidR="0036572B" w:rsidRDefault="0036572B">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572B" w:rsidRDefault="0036572B">
      <w:r>
        <w:separator/>
      </w:r>
    </w:p>
  </w:footnote>
  <w:footnote w:type="continuationSeparator" w:id="0">
    <w:p w:rsidR="0036572B" w:rsidRDefault="0036572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72B" w:rsidRDefault="0036572B" w:rsidP="00DF5729">
    <w:pPr>
      <w:jc w:val="center"/>
      <w:rPr>
        <w:sz w:val="2"/>
        <w:szCs w:val="2"/>
      </w:rPr>
    </w:pPr>
  </w:p>
  <w:p w:rsidR="0036572B" w:rsidRDefault="0036572B">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36572B" w:rsidRPr="002A36C4" w:rsidRDefault="0036572B"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36572B" w:rsidRPr="002A36C4" w:rsidRDefault="0036572B"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36572B" w:rsidRDefault="0036572B"/>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45A21"/>
    <w:rsid w:val="000B5D88"/>
    <w:rsid w:val="000F59EA"/>
    <w:rsid w:val="00185AD7"/>
    <w:rsid w:val="001C50DE"/>
    <w:rsid w:val="002328AA"/>
    <w:rsid w:val="002A36C4"/>
    <w:rsid w:val="002A3FB4"/>
    <w:rsid w:val="002F6C78"/>
    <w:rsid w:val="0036572B"/>
    <w:rsid w:val="00470855"/>
    <w:rsid w:val="00616E37"/>
    <w:rsid w:val="006C2CAC"/>
    <w:rsid w:val="006D6D97"/>
    <w:rsid w:val="00706E08"/>
    <w:rsid w:val="008A40F2"/>
    <w:rsid w:val="00CA5FB3"/>
    <w:rsid w:val="00DF5729"/>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CC088F"/>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CC088F"/>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CC088F"/>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369646508">
      <w:marLeft w:val="0"/>
      <w:marRight w:val="0"/>
      <w:marTop w:val="0"/>
      <w:marBottom w:val="0"/>
      <w:divBdr>
        <w:top w:val="none" w:sz="0" w:space="0" w:color="auto"/>
        <w:left w:val="none" w:sz="0" w:space="0" w:color="auto"/>
        <w:bottom w:val="none" w:sz="0" w:space="0" w:color="auto"/>
        <w:right w:val="none" w:sz="0" w:space="0" w:color="auto"/>
      </w:divBdr>
    </w:div>
    <w:div w:id="369646509">
      <w:marLeft w:val="0"/>
      <w:marRight w:val="0"/>
      <w:marTop w:val="0"/>
      <w:marBottom w:val="0"/>
      <w:divBdr>
        <w:top w:val="none" w:sz="0" w:space="0" w:color="auto"/>
        <w:left w:val="none" w:sz="0" w:space="0" w:color="auto"/>
        <w:bottom w:val="none" w:sz="0" w:space="0" w:color="auto"/>
        <w:right w:val="none" w:sz="0" w:space="0" w:color="auto"/>
      </w:divBdr>
    </w:div>
    <w:div w:id="369646510">
      <w:marLeft w:val="0"/>
      <w:marRight w:val="0"/>
      <w:marTop w:val="0"/>
      <w:marBottom w:val="0"/>
      <w:divBdr>
        <w:top w:val="none" w:sz="0" w:space="0" w:color="auto"/>
        <w:left w:val="none" w:sz="0" w:space="0" w:color="auto"/>
        <w:bottom w:val="none" w:sz="0" w:space="0" w:color="auto"/>
        <w:right w:val="none" w:sz="0" w:space="0" w:color="auto"/>
      </w:divBdr>
    </w:div>
    <w:div w:id="369646511">
      <w:marLeft w:val="0"/>
      <w:marRight w:val="0"/>
      <w:marTop w:val="0"/>
      <w:marBottom w:val="0"/>
      <w:divBdr>
        <w:top w:val="none" w:sz="0" w:space="0" w:color="auto"/>
        <w:left w:val="none" w:sz="0" w:space="0" w:color="auto"/>
        <w:bottom w:val="none" w:sz="0" w:space="0" w:color="auto"/>
        <w:right w:val="none" w:sz="0" w:space="0" w:color="auto"/>
      </w:divBdr>
    </w:div>
    <w:div w:id="369646512">
      <w:marLeft w:val="0"/>
      <w:marRight w:val="0"/>
      <w:marTop w:val="0"/>
      <w:marBottom w:val="0"/>
      <w:divBdr>
        <w:top w:val="none" w:sz="0" w:space="0" w:color="auto"/>
        <w:left w:val="none" w:sz="0" w:space="0" w:color="auto"/>
        <w:bottom w:val="none" w:sz="0" w:space="0" w:color="auto"/>
        <w:right w:val="none" w:sz="0" w:space="0" w:color="auto"/>
      </w:divBdr>
    </w:div>
    <w:div w:id="36964651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3</Pages>
  <Words>1381</Words>
  <Characters>7873</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ВЕРХОВНЫЙ СУД РОССИЙСКОЙ ФЕДЕРАЦИИ</dc:title>
  <dc:subject/>
  <dc:creator>Информ-аналит отдел</dc:creator>
  <cp:keywords/>
  <dc:description/>
  <cp:lastModifiedBy>Информ-аналит отдел</cp:lastModifiedBy>
  <cp:revision>2</cp:revision>
  <dcterms:created xsi:type="dcterms:W3CDTF">2016-01-21T19:29:00Z</dcterms:created>
  <dcterms:modified xsi:type="dcterms:W3CDTF">2016-01-21T19:29:00Z</dcterms:modified>
</cp:coreProperties>
</file>