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E6" w:rsidRPr="00290F49" w:rsidRDefault="00AF28E6" w:rsidP="00290F49">
      <w:pPr>
        <w:pStyle w:val="ConsPlusTitle"/>
        <w:jc w:val="center"/>
        <w:rPr>
          <w:sz w:val="22"/>
          <w:szCs w:val="22"/>
        </w:rPr>
      </w:pPr>
      <w:r w:rsidRPr="00290F49">
        <w:rPr>
          <w:sz w:val="22"/>
          <w:szCs w:val="22"/>
        </w:rPr>
        <w:t>МИНИСТЕРСТВО ТРАНСПОРТА РОССИЙСКОЙ ФЕДЕРАЦИИ</w:t>
      </w:r>
    </w:p>
    <w:p w:rsidR="00AF28E6" w:rsidRPr="00290F49" w:rsidRDefault="00AF28E6" w:rsidP="00290F49">
      <w:pPr>
        <w:pStyle w:val="ConsPlusTitle"/>
        <w:jc w:val="center"/>
        <w:rPr>
          <w:sz w:val="22"/>
          <w:szCs w:val="22"/>
        </w:rPr>
      </w:pPr>
    </w:p>
    <w:p w:rsidR="00AF28E6" w:rsidRPr="00290F49" w:rsidRDefault="00AF28E6" w:rsidP="00290F49">
      <w:pPr>
        <w:pStyle w:val="ConsPlusTitle"/>
        <w:jc w:val="center"/>
        <w:rPr>
          <w:sz w:val="22"/>
          <w:szCs w:val="22"/>
        </w:rPr>
      </w:pPr>
      <w:r w:rsidRPr="00290F49">
        <w:rPr>
          <w:sz w:val="22"/>
          <w:szCs w:val="22"/>
        </w:rPr>
        <w:t>ФЕДЕРАЛЬНОЕ БЮДЖЕТНОЕ УЧРЕЖДЕНИЕ АГЕНТСТВО</w:t>
      </w:r>
    </w:p>
    <w:p w:rsidR="00AF28E6" w:rsidRPr="00290F49" w:rsidRDefault="00AF28E6" w:rsidP="00290F49">
      <w:pPr>
        <w:pStyle w:val="ConsPlusTitle"/>
        <w:jc w:val="center"/>
        <w:rPr>
          <w:sz w:val="22"/>
          <w:szCs w:val="22"/>
        </w:rPr>
      </w:pPr>
      <w:r w:rsidRPr="00290F49">
        <w:rPr>
          <w:sz w:val="22"/>
          <w:szCs w:val="22"/>
        </w:rPr>
        <w:t>АВТОМОБИЛЬНОГО ТРАНСПОРТА</w:t>
      </w:r>
    </w:p>
    <w:p w:rsidR="00AF28E6" w:rsidRPr="00290F49" w:rsidRDefault="00AF28E6" w:rsidP="00290F49">
      <w:pPr>
        <w:pStyle w:val="ConsPlusTitle"/>
        <w:jc w:val="center"/>
        <w:rPr>
          <w:sz w:val="22"/>
          <w:szCs w:val="22"/>
        </w:rPr>
      </w:pPr>
    </w:p>
    <w:p w:rsidR="00AF28E6" w:rsidRPr="00290F49" w:rsidRDefault="00AF28E6" w:rsidP="00290F49">
      <w:pPr>
        <w:pStyle w:val="ConsPlusTitle"/>
        <w:jc w:val="center"/>
        <w:rPr>
          <w:sz w:val="22"/>
          <w:szCs w:val="22"/>
        </w:rPr>
      </w:pPr>
      <w:r w:rsidRPr="00290F49">
        <w:rPr>
          <w:sz w:val="22"/>
          <w:szCs w:val="22"/>
        </w:rPr>
        <w:t>ИНФОРМАЦИОННОЕ ПИСЬМО</w:t>
      </w:r>
    </w:p>
    <w:p w:rsidR="00AF28E6" w:rsidRPr="00290F49" w:rsidRDefault="00AF28E6" w:rsidP="00290F49">
      <w:pPr>
        <w:pStyle w:val="ConsPlusTitle"/>
        <w:jc w:val="center"/>
        <w:rPr>
          <w:sz w:val="22"/>
          <w:szCs w:val="22"/>
        </w:rPr>
      </w:pPr>
      <w:r w:rsidRPr="00290F49">
        <w:rPr>
          <w:sz w:val="22"/>
          <w:szCs w:val="22"/>
        </w:rPr>
        <w:t xml:space="preserve">от 10 февраля </w:t>
      </w:r>
      <w:smartTag w:uri="urn:schemas-microsoft-com:office:smarttags" w:element="metricconverter">
        <w:smartTagPr>
          <w:attr w:name="ProductID" w:val="2016 г"/>
        </w:smartTagPr>
        <w:r w:rsidRPr="00290F49">
          <w:rPr>
            <w:sz w:val="22"/>
            <w:szCs w:val="22"/>
          </w:rPr>
          <w:t>2016 г</w:t>
        </w:r>
      </w:smartTag>
      <w:r w:rsidRPr="00290F49">
        <w:rPr>
          <w:sz w:val="22"/>
          <w:szCs w:val="22"/>
        </w:rPr>
        <w:t>. N 08-02/363</w:t>
      </w:r>
    </w:p>
    <w:p w:rsidR="00AF28E6" w:rsidRPr="00290F49" w:rsidRDefault="00AF28E6" w:rsidP="00290F49">
      <w:pPr>
        <w:pStyle w:val="ConsPlusTitle"/>
        <w:jc w:val="center"/>
        <w:rPr>
          <w:sz w:val="22"/>
          <w:szCs w:val="22"/>
        </w:rPr>
      </w:pPr>
    </w:p>
    <w:p w:rsidR="00AF28E6" w:rsidRPr="00290F49" w:rsidRDefault="00AF28E6" w:rsidP="00290F49">
      <w:pPr>
        <w:pStyle w:val="ConsPlusTitle"/>
        <w:jc w:val="center"/>
        <w:rPr>
          <w:sz w:val="22"/>
          <w:szCs w:val="22"/>
        </w:rPr>
      </w:pPr>
      <w:r w:rsidRPr="00290F49">
        <w:rPr>
          <w:sz w:val="22"/>
          <w:szCs w:val="22"/>
        </w:rPr>
        <w:t>О ЗАПРЕЩЕНИИ</w:t>
      </w:r>
    </w:p>
    <w:p w:rsidR="00AF28E6" w:rsidRPr="00290F49" w:rsidRDefault="00AF28E6" w:rsidP="00290F49">
      <w:pPr>
        <w:pStyle w:val="ConsPlusTitle"/>
        <w:jc w:val="center"/>
        <w:rPr>
          <w:sz w:val="22"/>
          <w:szCs w:val="22"/>
        </w:rPr>
      </w:pPr>
      <w:r w:rsidRPr="00290F49">
        <w:rPr>
          <w:sz w:val="22"/>
          <w:szCs w:val="22"/>
        </w:rPr>
        <w:t xml:space="preserve">С 1 ИЮЛЯ </w:t>
      </w:r>
      <w:smartTag w:uri="urn:schemas-microsoft-com:office:smarttags" w:element="metricconverter">
        <w:smartTagPr>
          <w:attr w:name="ProductID" w:val="2016 г"/>
        </w:smartTagPr>
        <w:r w:rsidRPr="00290F49">
          <w:rPr>
            <w:sz w:val="22"/>
            <w:szCs w:val="22"/>
          </w:rPr>
          <w:t>2016 Г</w:t>
        </w:r>
      </w:smartTag>
      <w:r w:rsidRPr="00290F49">
        <w:rPr>
          <w:sz w:val="22"/>
          <w:szCs w:val="22"/>
        </w:rPr>
        <w:t>. ЭКСПЛУАТАЦИИ ТРАНСПОРТНЫХ СРЕДСТВ,</w:t>
      </w:r>
    </w:p>
    <w:p w:rsidR="00AF28E6" w:rsidRPr="00290F49" w:rsidRDefault="00AF28E6" w:rsidP="00290F49">
      <w:pPr>
        <w:pStyle w:val="ConsPlusTitle"/>
        <w:jc w:val="center"/>
        <w:rPr>
          <w:sz w:val="22"/>
          <w:szCs w:val="22"/>
        </w:rPr>
      </w:pPr>
      <w:r w:rsidRPr="00290F49">
        <w:rPr>
          <w:sz w:val="22"/>
          <w:szCs w:val="22"/>
        </w:rPr>
        <w:t>ОСНАЩЕННЫХ АНАЛОГОВЫМИ КОНТРОЛЬНЫМИ УСТРОЙСТВАМИ</w:t>
      </w:r>
    </w:p>
    <w:p w:rsidR="00AF28E6" w:rsidRPr="00290F49" w:rsidRDefault="00AF28E6" w:rsidP="00290F49">
      <w:pPr>
        <w:pStyle w:val="ConsPlusNormal"/>
        <w:spacing w:line="300" w:lineRule="atLeast"/>
        <w:ind w:firstLine="540"/>
        <w:jc w:val="both"/>
        <w:rPr>
          <w:sz w:val="22"/>
          <w:szCs w:val="22"/>
        </w:rPr>
      </w:pPr>
    </w:p>
    <w:p w:rsidR="00AF28E6" w:rsidRPr="00290F49" w:rsidRDefault="00AF28E6" w:rsidP="00290F49">
      <w:pPr>
        <w:pStyle w:val="ConsPlusNormal"/>
        <w:spacing w:line="300" w:lineRule="atLeast"/>
        <w:ind w:firstLine="540"/>
        <w:jc w:val="both"/>
        <w:rPr>
          <w:sz w:val="22"/>
          <w:szCs w:val="22"/>
        </w:rPr>
      </w:pPr>
      <w:r w:rsidRPr="00290F49">
        <w:rPr>
          <w:sz w:val="22"/>
          <w:szCs w:val="22"/>
        </w:rPr>
        <w:t xml:space="preserve">С 1 июля </w:t>
      </w:r>
      <w:smartTag w:uri="urn:schemas-microsoft-com:office:smarttags" w:element="metricconverter">
        <w:smartTagPr>
          <w:attr w:name="ProductID" w:val="2016 г"/>
        </w:smartTagPr>
        <w:r w:rsidRPr="00290F49">
          <w:rPr>
            <w:sz w:val="22"/>
            <w:szCs w:val="22"/>
          </w:rPr>
          <w:t>2016 г</w:t>
        </w:r>
      </w:smartTag>
      <w:r w:rsidRPr="00290F49">
        <w:rPr>
          <w:sz w:val="22"/>
          <w:szCs w:val="22"/>
        </w:rPr>
        <w:t xml:space="preserve">. запрещена эксплуатация транспортных средств, оснащенных техническими средствами контроля за соблюдением водителями режимов движения, труда и отдыха, не обеспечивающих регистрацию информации на картах тахографа, изготовленных в виде пластиковой карты с электронным носителем информации и соответствующих требованиям к тахографам, устанавливаемым на транспортные средства (приложение N 1 к приказу Минтранса России N 36), или требованиям ЕСТР (далее - аналоговые контрольные устройства). Соответствующие изменения утверждены приказом Минтранса России от 2 декабря </w:t>
      </w:r>
      <w:smartTag w:uri="urn:schemas-microsoft-com:office:smarttags" w:element="metricconverter">
        <w:smartTagPr>
          <w:attr w:name="ProductID" w:val="2015 г"/>
        </w:smartTagPr>
        <w:r w:rsidRPr="00290F49">
          <w:rPr>
            <w:sz w:val="22"/>
            <w:szCs w:val="22"/>
          </w:rPr>
          <w:t>2015 г</w:t>
        </w:r>
      </w:smartTag>
      <w:r w:rsidRPr="00290F49">
        <w:rPr>
          <w:sz w:val="22"/>
          <w:szCs w:val="22"/>
        </w:rPr>
        <w:t xml:space="preserve">. N 348 "О внесении изменений в Порядок оснащения транспортных средств тахографами, утвержденный приказом Министерства транспорта Российской Федерации от 21 августа </w:t>
      </w:r>
      <w:smartTag w:uri="urn:schemas-microsoft-com:office:smarttags" w:element="metricconverter">
        <w:smartTagPr>
          <w:attr w:name="ProductID" w:val="2013 г"/>
        </w:smartTagPr>
        <w:r w:rsidRPr="00290F49">
          <w:rPr>
            <w:sz w:val="22"/>
            <w:szCs w:val="22"/>
          </w:rPr>
          <w:t>2013 г</w:t>
        </w:r>
      </w:smartTag>
      <w:r w:rsidRPr="00290F49">
        <w:rPr>
          <w:sz w:val="22"/>
          <w:szCs w:val="22"/>
        </w:rPr>
        <w:t>. N 273".</w:t>
      </w:r>
    </w:p>
    <w:p w:rsidR="00AF28E6" w:rsidRPr="00290F49" w:rsidRDefault="00AF28E6" w:rsidP="00290F49">
      <w:pPr>
        <w:pStyle w:val="ConsPlusNormal"/>
        <w:spacing w:line="300" w:lineRule="atLeast"/>
        <w:ind w:firstLine="540"/>
        <w:jc w:val="both"/>
        <w:rPr>
          <w:sz w:val="22"/>
          <w:szCs w:val="22"/>
        </w:rPr>
      </w:pPr>
      <w:r w:rsidRPr="00290F49">
        <w:rPr>
          <w:sz w:val="22"/>
          <w:szCs w:val="22"/>
        </w:rPr>
        <w:t xml:space="preserve">Также сообщаем, что ФБУ "Росавтотранс" осуществляется учет в соответствующих перечнях сведений о каждом экземпляре карты, соответствующей требованиям к тахографам, устанавливаемым на транспортные средства (приложение N 1 к приказу Минтранса России N 36). Сведения из перечня размещены на официальном сайте ФБУ "Росавтотранс" в разделе "Проверка оборудования" "Карты РФ". Все карты, соответствующие требованиям ЕСТР, регистрируются в реестре выданных карточек (карт), используемых в цифровых контрольных устройствах, устанавливаемых на транспортных средствах в соответствии с приказом Минтранса России от 21 мая </w:t>
      </w:r>
      <w:smartTag w:uri="urn:schemas-microsoft-com:office:smarttags" w:element="metricconverter">
        <w:smartTagPr>
          <w:attr w:name="ProductID" w:val="2012 г"/>
        </w:smartTagPr>
        <w:r w:rsidRPr="00290F49">
          <w:rPr>
            <w:sz w:val="22"/>
            <w:szCs w:val="22"/>
          </w:rPr>
          <w:t>2012 г</w:t>
        </w:r>
      </w:smartTag>
      <w:r w:rsidRPr="00290F49">
        <w:rPr>
          <w:sz w:val="22"/>
          <w:szCs w:val="22"/>
        </w:rPr>
        <w:t>. N 145 "Об утверждении порядка выдачи карточек (карт), используемых в цифровых контрольных устройствах, устанавливаемых на транспортных средствах". Ведение реестра осуществляет ФБУ "Росавтотранс". Сведения из реестра размещены на официальном сайте ФБУ "Росавтотранс" в разделе "Проверка оборудования" "Карты ЕСТР".</w:t>
      </w:r>
    </w:p>
    <w:p w:rsidR="00AF28E6" w:rsidRPr="00290F49" w:rsidRDefault="00AF28E6" w:rsidP="00290F49">
      <w:pPr>
        <w:pStyle w:val="ConsPlusNormal"/>
        <w:spacing w:line="300" w:lineRule="atLeast"/>
        <w:ind w:firstLine="540"/>
        <w:jc w:val="both"/>
        <w:rPr>
          <w:sz w:val="22"/>
          <w:szCs w:val="22"/>
        </w:rPr>
      </w:pPr>
      <w:r w:rsidRPr="00290F49">
        <w:rPr>
          <w:sz w:val="22"/>
          <w:szCs w:val="22"/>
        </w:rPr>
        <w:t xml:space="preserve">Сведения о картах тахографа возможно проверить в разделе "Проверка оборудования", введя номер карты тахографа и дату начала ее действия. Карты тахографа, выпущенные на территории Российской Федерации и отсутствующие в разделе "Проверка оборудования", не соответствуют требованиям к тахографам, устанавливаемым на транспортные средства (приложение N 1 к приказу Минтранса России N 36), или требованиям ЕСТР и как следствие тахограф, функционирующий с картой, отсутствующей в разделе "Проверка оборудования", является аналоговым контрольным устройством и его эксплуатация запрещена с 1 июля </w:t>
      </w:r>
      <w:smartTag w:uri="urn:schemas-microsoft-com:office:smarttags" w:element="metricconverter">
        <w:smartTagPr>
          <w:attr w:name="ProductID" w:val="2016 г"/>
        </w:smartTagPr>
        <w:r w:rsidRPr="00290F49">
          <w:rPr>
            <w:sz w:val="22"/>
            <w:szCs w:val="22"/>
          </w:rPr>
          <w:t>2016 г</w:t>
        </w:r>
      </w:smartTag>
      <w:r w:rsidRPr="00290F49">
        <w:rPr>
          <w:sz w:val="22"/>
          <w:szCs w:val="22"/>
        </w:rPr>
        <w:t>.</w:t>
      </w:r>
    </w:p>
    <w:p w:rsidR="00AF28E6" w:rsidRPr="00290F49" w:rsidRDefault="00AF28E6" w:rsidP="00290F49">
      <w:pPr>
        <w:pStyle w:val="ConsPlusNormal"/>
        <w:spacing w:line="300" w:lineRule="atLeast"/>
        <w:ind w:firstLine="540"/>
        <w:jc w:val="both"/>
        <w:rPr>
          <w:sz w:val="22"/>
          <w:szCs w:val="22"/>
        </w:rPr>
      </w:pPr>
      <w:r w:rsidRPr="00290F49">
        <w:rPr>
          <w:sz w:val="22"/>
          <w:szCs w:val="22"/>
        </w:rPr>
        <w:t>При возникновении спорных вопросов о наличии сведений о картах в разделе "Проверка оборудования" возможно обратиться в отдел автоматизации транспортных технологий по телефону +7 (495) 496 20 31 или написать на адрес электронной почты отдела oatt@rosavtotransport.ru</w:t>
      </w:r>
    </w:p>
    <w:p w:rsidR="00AF28E6" w:rsidRPr="00290F49" w:rsidRDefault="00AF28E6" w:rsidP="00290F49">
      <w:pPr>
        <w:pStyle w:val="ConsPlusNormal"/>
        <w:spacing w:line="300" w:lineRule="atLeast"/>
        <w:ind w:firstLine="540"/>
        <w:jc w:val="both"/>
        <w:rPr>
          <w:sz w:val="22"/>
          <w:szCs w:val="22"/>
        </w:rPr>
      </w:pPr>
    </w:p>
    <w:p w:rsidR="00AF28E6" w:rsidRPr="00290F49" w:rsidRDefault="00AF28E6" w:rsidP="00290F49">
      <w:pPr>
        <w:pStyle w:val="ConsPlusNormal"/>
        <w:spacing w:line="300" w:lineRule="atLeast"/>
        <w:jc w:val="right"/>
        <w:rPr>
          <w:sz w:val="22"/>
          <w:szCs w:val="22"/>
        </w:rPr>
      </w:pPr>
      <w:r w:rsidRPr="00290F49">
        <w:rPr>
          <w:sz w:val="22"/>
          <w:szCs w:val="22"/>
        </w:rPr>
        <w:t>Заместитель</w:t>
      </w:r>
    </w:p>
    <w:p w:rsidR="00AF28E6" w:rsidRPr="00290F49" w:rsidRDefault="00AF28E6" w:rsidP="00290F49">
      <w:pPr>
        <w:pStyle w:val="ConsPlusNormal"/>
        <w:spacing w:line="300" w:lineRule="atLeast"/>
        <w:jc w:val="right"/>
        <w:rPr>
          <w:sz w:val="22"/>
          <w:szCs w:val="22"/>
        </w:rPr>
      </w:pPr>
      <w:r w:rsidRPr="00290F49">
        <w:rPr>
          <w:sz w:val="22"/>
          <w:szCs w:val="22"/>
        </w:rPr>
        <w:t>генерального директора</w:t>
      </w:r>
    </w:p>
    <w:p w:rsidR="00AF28E6" w:rsidRPr="00290F49" w:rsidRDefault="00AF28E6" w:rsidP="00290F49">
      <w:pPr>
        <w:pStyle w:val="ConsPlusNormal"/>
        <w:spacing w:line="300" w:lineRule="atLeast"/>
        <w:jc w:val="right"/>
        <w:rPr>
          <w:sz w:val="22"/>
          <w:szCs w:val="22"/>
        </w:rPr>
      </w:pPr>
      <w:r w:rsidRPr="00290F49">
        <w:rPr>
          <w:sz w:val="22"/>
          <w:szCs w:val="22"/>
        </w:rPr>
        <w:t>А.Г.ХАЧАТРЯН</w:t>
      </w:r>
    </w:p>
    <w:sectPr w:rsidR="00AF28E6" w:rsidRPr="00290F4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E6" w:rsidRDefault="00AF28E6">
      <w:r>
        <w:separator/>
      </w:r>
    </w:p>
  </w:endnote>
  <w:endnote w:type="continuationSeparator" w:id="0">
    <w:p w:rsidR="00AF28E6" w:rsidRDefault="00AF2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E6" w:rsidRDefault="00AF28E6" w:rsidP="00DF5729">
    <w:pPr>
      <w:jc w:val="center"/>
      <w:rPr>
        <w:sz w:val="2"/>
        <w:szCs w:val="2"/>
      </w:rPr>
    </w:pPr>
  </w:p>
  <w:p w:rsidR="00AF28E6" w:rsidRDefault="00AF28E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E6" w:rsidRDefault="00AF28E6">
      <w:r>
        <w:separator/>
      </w:r>
    </w:p>
  </w:footnote>
  <w:footnote w:type="continuationSeparator" w:id="0">
    <w:p w:rsidR="00AF28E6" w:rsidRDefault="00AF2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E6" w:rsidRDefault="00AF28E6" w:rsidP="00DF5729">
    <w:pPr>
      <w:jc w:val="center"/>
      <w:rPr>
        <w:sz w:val="2"/>
        <w:szCs w:val="2"/>
      </w:rPr>
    </w:pPr>
  </w:p>
  <w:p w:rsidR="00AF28E6" w:rsidRDefault="00AF28E6">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AF28E6" w:rsidRPr="002A36C4" w:rsidRDefault="00AF28E6"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AF28E6" w:rsidRPr="002A36C4" w:rsidRDefault="00AF28E6"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AF28E6" w:rsidRDefault="00AF28E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90F49"/>
    <w:rsid w:val="002A36C4"/>
    <w:rsid w:val="002A3FB4"/>
    <w:rsid w:val="002F6C78"/>
    <w:rsid w:val="00470855"/>
    <w:rsid w:val="00616E37"/>
    <w:rsid w:val="006C2CAC"/>
    <w:rsid w:val="006D6D97"/>
    <w:rsid w:val="00706E08"/>
    <w:rsid w:val="008A40F2"/>
    <w:rsid w:val="00AF28E6"/>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25F09"/>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25F09"/>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25F09"/>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54513235">
      <w:marLeft w:val="0"/>
      <w:marRight w:val="0"/>
      <w:marTop w:val="0"/>
      <w:marBottom w:val="0"/>
      <w:divBdr>
        <w:top w:val="none" w:sz="0" w:space="0" w:color="auto"/>
        <w:left w:val="none" w:sz="0" w:space="0" w:color="auto"/>
        <w:bottom w:val="none" w:sz="0" w:space="0" w:color="auto"/>
        <w:right w:val="none" w:sz="0" w:space="0" w:color="auto"/>
      </w:divBdr>
    </w:div>
    <w:div w:id="554513236">
      <w:marLeft w:val="0"/>
      <w:marRight w:val="0"/>
      <w:marTop w:val="0"/>
      <w:marBottom w:val="0"/>
      <w:divBdr>
        <w:top w:val="none" w:sz="0" w:space="0" w:color="auto"/>
        <w:left w:val="none" w:sz="0" w:space="0" w:color="auto"/>
        <w:bottom w:val="none" w:sz="0" w:space="0" w:color="auto"/>
        <w:right w:val="none" w:sz="0" w:space="0" w:color="auto"/>
      </w:divBdr>
    </w:div>
    <w:div w:id="554513237">
      <w:marLeft w:val="0"/>
      <w:marRight w:val="0"/>
      <w:marTop w:val="0"/>
      <w:marBottom w:val="0"/>
      <w:divBdr>
        <w:top w:val="none" w:sz="0" w:space="0" w:color="auto"/>
        <w:left w:val="none" w:sz="0" w:space="0" w:color="auto"/>
        <w:bottom w:val="none" w:sz="0" w:space="0" w:color="auto"/>
        <w:right w:val="none" w:sz="0" w:space="0" w:color="auto"/>
      </w:divBdr>
    </w:div>
    <w:div w:id="554513238">
      <w:marLeft w:val="0"/>
      <w:marRight w:val="0"/>
      <w:marTop w:val="0"/>
      <w:marBottom w:val="0"/>
      <w:divBdr>
        <w:top w:val="none" w:sz="0" w:space="0" w:color="auto"/>
        <w:left w:val="none" w:sz="0" w:space="0" w:color="auto"/>
        <w:bottom w:val="none" w:sz="0" w:space="0" w:color="auto"/>
        <w:right w:val="none" w:sz="0" w:space="0" w:color="auto"/>
      </w:divBdr>
    </w:div>
    <w:div w:id="554513239">
      <w:marLeft w:val="0"/>
      <w:marRight w:val="0"/>
      <w:marTop w:val="0"/>
      <w:marBottom w:val="0"/>
      <w:divBdr>
        <w:top w:val="none" w:sz="0" w:space="0" w:color="auto"/>
        <w:left w:val="none" w:sz="0" w:space="0" w:color="auto"/>
        <w:bottom w:val="none" w:sz="0" w:space="0" w:color="auto"/>
        <w:right w:val="none" w:sz="0" w:space="0" w:color="auto"/>
      </w:divBdr>
    </w:div>
    <w:div w:id="554513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432</Words>
  <Characters>2467</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Информ-аналит отдел</dc:creator>
  <cp:keywords/>
  <dc:description/>
  <cp:lastModifiedBy>Информ-аналит отдел</cp:lastModifiedBy>
  <cp:revision>2</cp:revision>
  <dcterms:created xsi:type="dcterms:W3CDTF">2016-02-13T20:53:00Z</dcterms:created>
  <dcterms:modified xsi:type="dcterms:W3CDTF">2016-02-13T20:53:00Z</dcterms:modified>
</cp:coreProperties>
</file>