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BB" w:rsidRPr="00F3477E" w:rsidRDefault="005F79BB" w:rsidP="00F3477E">
      <w:pPr>
        <w:pStyle w:val="ConsPlusTitle"/>
        <w:jc w:val="center"/>
        <w:rPr>
          <w:sz w:val="22"/>
          <w:szCs w:val="22"/>
        </w:rPr>
      </w:pPr>
      <w:r w:rsidRPr="00F3477E">
        <w:rPr>
          <w:sz w:val="22"/>
          <w:szCs w:val="22"/>
        </w:rPr>
        <w:t>АРБИТРАЖНЫЙ СУД ПОВОЛЖСКОГО ОКРУГА</w:t>
      </w:r>
    </w:p>
    <w:p w:rsidR="005F79BB" w:rsidRPr="00F3477E" w:rsidRDefault="005F79BB" w:rsidP="00F3477E">
      <w:pPr>
        <w:pStyle w:val="ConsPlusTitle"/>
        <w:jc w:val="center"/>
        <w:rPr>
          <w:sz w:val="22"/>
          <w:szCs w:val="22"/>
        </w:rPr>
      </w:pPr>
    </w:p>
    <w:p w:rsidR="005F79BB" w:rsidRPr="00F3477E" w:rsidRDefault="005F79BB" w:rsidP="00F3477E">
      <w:pPr>
        <w:pStyle w:val="ConsPlusTitle"/>
        <w:jc w:val="center"/>
        <w:rPr>
          <w:sz w:val="22"/>
          <w:szCs w:val="22"/>
        </w:rPr>
      </w:pPr>
      <w:r w:rsidRPr="00F3477E">
        <w:rPr>
          <w:sz w:val="22"/>
          <w:szCs w:val="22"/>
        </w:rPr>
        <w:t>ПОСТАНОВЛЕНИЕ</w:t>
      </w:r>
    </w:p>
    <w:p w:rsidR="005F79BB" w:rsidRPr="00F3477E" w:rsidRDefault="005F79BB" w:rsidP="00F3477E">
      <w:pPr>
        <w:pStyle w:val="ConsPlusTitle"/>
        <w:jc w:val="center"/>
        <w:rPr>
          <w:sz w:val="22"/>
          <w:szCs w:val="22"/>
        </w:rPr>
      </w:pPr>
      <w:r w:rsidRPr="00F3477E">
        <w:rPr>
          <w:sz w:val="22"/>
          <w:szCs w:val="22"/>
        </w:rPr>
        <w:t xml:space="preserve">от 27 января </w:t>
      </w:r>
      <w:smartTag w:uri="urn:schemas-microsoft-com:office:smarttags" w:element="metricconverter">
        <w:smartTagPr>
          <w:attr w:name="ProductID" w:val="2016 г"/>
        </w:smartTagPr>
        <w:r w:rsidRPr="00F3477E">
          <w:rPr>
            <w:sz w:val="22"/>
            <w:szCs w:val="22"/>
          </w:rPr>
          <w:t>2016 г</w:t>
        </w:r>
      </w:smartTag>
      <w:r w:rsidRPr="00F3477E">
        <w:rPr>
          <w:sz w:val="22"/>
          <w:szCs w:val="22"/>
        </w:rPr>
        <w:t>. N Ф06-4898/2015</w:t>
      </w:r>
    </w:p>
    <w:p w:rsidR="005F79BB" w:rsidRPr="00F3477E" w:rsidRDefault="005F79BB" w:rsidP="00F3477E">
      <w:pPr>
        <w:pStyle w:val="ConsPlusNormal"/>
        <w:ind w:firstLine="540"/>
        <w:jc w:val="both"/>
        <w:rPr>
          <w:sz w:val="22"/>
          <w:szCs w:val="22"/>
        </w:rPr>
      </w:pPr>
    </w:p>
    <w:p w:rsidR="005F79BB" w:rsidRPr="00F3477E" w:rsidRDefault="005F79BB" w:rsidP="00F3477E">
      <w:pPr>
        <w:pStyle w:val="ConsPlusNormal"/>
        <w:jc w:val="right"/>
        <w:rPr>
          <w:sz w:val="22"/>
          <w:szCs w:val="22"/>
        </w:rPr>
      </w:pPr>
      <w:r w:rsidRPr="00F3477E">
        <w:rPr>
          <w:sz w:val="22"/>
          <w:szCs w:val="22"/>
        </w:rPr>
        <w:t>Дело N А65-11279/2015</w:t>
      </w:r>
    </w:p>
    <w:p w:rsidR="005F79BB" w:rsidRPr="00F3477E" w:rsidRDefault="005F79BB" w:rsidP="00F3477E">
      <w:pPr>
        <w:pStyle w:val="ConsPlusNormal"/>
        <w:ind w:firstLine="540"/>
        <w:jc w:val="both"/>
        <w:rPr>
          <w:sz w:val="22"/>
          <w:szCs w:val="22"/>
        </w:rPr>
      </w:pPr>
    </w:p>
    <w:p w:rsidR="005F79BB" w:rsidRPr="00F3477E" w:rsidRDefault="005F79BB" w:rsidP="00F3477E">
      <w:pPr>
        <w:pStyle w:val="ConsPlusNormal"/>
        <w:spacing w:line="300" w:lineRule="atLeast"/>
        <w:ind w:firstLine="540"/>
        <w:jc w:val="both"/>
        <w:rPr>
          <w:sz w:val="22"/>
          <w:szCs w:val="22"/>
        </w:rPr>
      </w:pPr>
      <w:r w:rsidRPr="00F3477E">
        <w:rPr>
          <w:sz w:val="22"/>
          <w:szCs w:val="22"/>
        </w:rPr>
        <w:t>Резолютивная часть постановления объявлена 26 января 2016 года.</w:t>
      </w:r>
    </w:p>
    <w:p w:rsidR="005F79BB" w:rsidRPr="00F3477E" w:rsidRDefault="005F79BB" w:rsidP="00F3477E">
      <w:pPr>
        <w:pStyle w:val="ConsPlusNormal"/>
        <w:spacing w:line="300" w:lineRule="atLeast"/>
        <w:ind w:firstLine="540"/>
        <w:jc w:val="both"/>
        <w:rPr>
          <w:sz w:val="22"/>
          <w:szCs w:val="22"/>
        </w:rPr>
      </w:pPr>
      <w:r w:rsidRPr="00F3477E">
        <w:rPr>
          <w:sz w:val="22"/>
          <w:szCs w:val="22"/>
        </w:rPr>
        <w:t>Полный текст постановления изготовлен 27 января 2016 года.</w:t>
      </w:r>
    </w:p>
    <w:p w:rsidR="005F79BB" w:rsidRPr="00F3477E" w:rsidRDefault="005F79BB" w:rsidP="00F3477E">
      <w:pPr>
        <w:pStyle w:val="ConsPlusNormal"/>
        <w:spacing w:line="300" w:lineRule="atLeast"/>
        <w:ind w:firstLine="540"/>
        <w:jc w:val="both"/>
        <w:rPr>
          <w:sz w:val="22"/>
          <w:szCs w:val="22"/>
        </w:rPr>
      </w:pPr>
      <w:r w:rsidRPr="00F3477E">
        <w:rPr>
          <w:sz w:val="22"/>
          <w:szCs w:val="22"/>
        </w:rPr>
        <w:t>Арбитражный суд Поволжского округа в составе:</w:t>
      </w:r>
    </w:p>
    <w:p w:rsidR="005F79BB" w:rsidRPr="00F3477E" w:rsidRDefault="005F79BB" w:rsidP="00F3477E">
      <w:pPr>
        <w:pStyle w:val="ConsPlusNormal"/>
        <w:spacing w:line="300" w:lineRule="atLeast"/>
        <w:ind w:firstLine="540"/>
        <w:jc w:val="both"/>
        <w:rPr>
          <w:sz w:val="22"/>
          <w:szCs w:val="22"/>
        </w:rPr>
      </w:pPr>
      <w:r w:rsidRPr="00F3477E">
        <w:rPr>
          <w:sz w:val="22"/>
          <w:szCs w:val="22"/>
        </w:rPr>
        <w:t>председательствующего судьи Хабибуллина Л.Ф.</w:t>
      </w:r>
    </w:p>
    <w:p w:rsidR="005F79BB" w:rsidRPr="00F3477E" w:rsidRDefault="005F79BB" w:rsidP="00F3477E">
      <w:pPr>
        <w:pStyle w:val="ConsPlusNormal"/>
        <w:spacing w:line="300" w:lineRule="atLeast"/>
        <w:ind w:firstLine="540"/>
        <w:jc w:val="both"/>
        <w:rPr>
          <w:sz w:val="22"/>
          <w:szCs w:val="22"/>
        </w:rPr>
      </w:pPr>
      <w:r w:rsidRPr="00F3477E">
        <w:rPr>
          <w:sz w:val="22"/>
          <w:szCs w:val="22"/>
        </w:rPr>
        <w:t>судей Ольховикова А.Н., Мухаметшина Р.Р.,</w:t>
      </w:r>
    </w:p>
    <w:p w:rsidR="005F79BB" w:rsidRPr="00F3477E" w:rsidRDefault="005F79BB" w:rsidP="00F3477E">
      <w:pPr>
        <w:pStyle w:val="ConsPlusNormal"/>
        <w:spacing w:line="300" w:lineRule="atLeast"/>
        <w:ind w:firstLine="540"/>
        <w:jc w:val="both"/>
        <w:rPr>
          <w:sz w:val="22"/>
          <w:szCs w:val="22"/>
        </w:rPr>
      </w:pPr>
      <w:r w:rsidRPr="00F3477E">
        <w:rPr>
          <w:sz w:val="22"/>
          <w:szCs w:val="22"/>
        </w:rPr>
        <w:t>при участии представителей:</w:t>
      </w:r>
    </w:p>
    <w:p w:rsidR="005F79BB" w:rsidRPr="00F3477E" w:rsidRDefault="005F79BB" w:rsidP="00F3477E">
      <w:pPr>
        <w:pStyle w:val="ConsPlusNormal"/>
        <w:spacing w:line="300" w:lineRule="atLeast"/>
        <w:ind w:firstLine="540"/>
        <w:jc w:val="both"/>
        <w:rPr>
          <w:sz w:val="22"/>
          <w:szCs w:val="22"/>
        </w:rPr>
      </w:pPr>
      <w:r w:rsidRPr="00F3477E">
        <w:rPr>
          <w:sz w:val="22"/>
          <w:szCs w:val="22"/>
        </w:rPr>
        <w:t>заявителя - Ищенко О.М., доверенность от 13.05.2015 N 1014/15,</w:t>
      </w:r>
    </w:p>
    <w:p w:rsidR="005F79BB" w:rsidRPr="00F3477E" w:rsidRDefault="005F79BB" w:rsidP="00F3477E">
      <w:pPr>
        <w:pStyle w:val="ConsPlusNormal"/>
        <w:spacing w:line="300" w:lineRule="atLeast"/>
        <w:ind w:firstLine="540"/>
        <w:jc w:val="both"/>
        <w:rPr>
          <w:sz w:val="22"/>
          <w:szCs w:val="22"/>
        </w:rPr>
      </w:pPr>
      <w:r w:rsidRPr="00F3477E">
        <w:rPr>
          <w:sz w:val="22"/>
          <w:szCs w:val="22"/>
        </w:rPr>
        <w:t>Минуллина А.Р., доверенность от 13.05.2015 N 1015/15,</w:t>
      </w:r>
    </w:p>
    <w:p w:rsidR="005F79BB" w:rsidRPr="00F3477E" w:rsidRDefault="005F79BB" w:rsidP="00F3477E">
      <w:pPr>
        <w:pStyle w:val="ConsPlusNormal"/>
        <w:spacing w:line="300" w:lineRule="atLeast"/>
        <w:ind w:firstLine="540"/>
        <w:jc w:val="both"/>
        <w:rPr>
          <w:sz w:val="22"/>
          <w:szCs w:val="22"/>
        </w:rPr>
      </w:pPr>
      <w:r w:rsidRPr="00F3477E">
        <w:rPr>
          <w:sz w:val="22"/>
          <w:szCs w:val="22"/>
        </w:rPr>
        <w:t>в отсутствие:</w:t>
      </w:r>
    </w:p>
    <w:p w:rsidR="005F79BB" w:rsidRPr="00F3477E" w:rsidRDefault="005F79BB" w:rsidP="00F3477E">
      <w:pPr>
        <w:pStyle w:val="ConsPlusNormal"/>
        <w:spacing w:line="300" w:lineRule="atLeast"/>
        <w:ind w:firstLine="540"/>
        <w:jc w:val="both"/>
        <w:rPr>
          <w:sz w:val="22"/>
          <w:szCs w:val="22"/>
        </w:rPr>
      </w:pPr>
      <w:r w:rsidRPr="00F3477E">
        <w:rPr>
          <w:sz w:val="22"/>
          <w:szCs w:val="22"/>
        </w:rPr>
        <w:t>ответчика - извещен надлежащим образом,</w:t>
      </w:r>
    </w:p>
    <w:p w:rsidR="005F79BB" w:rsidRPr="00F3477E" w:rsidRDefault="005F79BB" w:rsidP="00F3477E">
      <w:pPr>
        <w:pStyle w:val="ConsPlusNormal"/>
        <w:spacing w:line="300" w:lineRule="atLeast"/>
        <w:ind w:firstLine="540"/>
        <w:jc w:val="both"/>
        <w:rPr>
          <w:sz w:val="22"/>
          <w:szCs w:val="22"/>
        </w:rPr>
      </w:pPr>
      <w:r w:rsidRPr="00F3477E">
        <w:rPr>
          <w:sz w:val="22"/>
          <w:szCs w:val="22"/>
        </w:rPr>
        <w:t>третьего лица - извещено надлежащим образом,</w:t>
      </w:r>
    </w:p>
    <w:p w:rsidR="005F79BB" w:rsidRPr="00F3477E" w:rsidRDefault="005F79BB" w:rsidP="00F3477E">
      <w:pPr>
        <w:pStyle w:val="ConsPlusNormal"/>
        <w:spacing w:line="300" w:lineRule="atLeast"/>
        <w:ind w:firstLine="540"/>
        <w:jc w:val="both"/>
        <w:rPr>
          <w:sz w:val="22"/>
          <w:szCs w:val="22"/>
        </w:rPr>
      </w:pPr>
      <w:r w:rsidRPr="00F3477E">
        <w:rPr>
          <w:sz w:val="22"/>
          <w:szCs w:val="22"/>
        </w:rPr>
        <w:t>рассмотрев в открытом судебном заседании кассационную жалобу Государственного учреждения - Управления Пенсионного фонда Российской Федерации в Альметьевском районе и г. Альметьевске Республики Татарстан</w:t>
      </w:r>
    </w:p>
    <w:p w:rsidR="005F79BB" w:rsidRPr="00F3477E" w:rsidRDefault="005F79BB" w:rsidP="00F3477E">
      <w:pPr>
        <w:pStyle w:val="ConsPlusNormal"/>
        <w:spacing w:line="300" w:lineRule="atLeast"/>
        <w:ind w:firstLine="540"/>
        <w:jc w:val="both"/>
        <w:rPr>
          <w:sz w:val="22"/>
          <w:szCs w:val="22"/>
        </w:rPr>
      </w:pPr>
      <w:r w:rsidRPr="00F3477E">
        <w:rPr>
          <w:sz w:val="22"/>
          <w:szCs w:val="22"/>
        </w:rPr>
        <w:t>на решение Арбитражного суда Республики Татарстан от 18.08.2015 (судья Шайдуллин Ф.С.) и постановление Одиннадцатого арбитражного апелляционного суда от 09.11.2015 (председательствующий судья Апаркин В.Н., Холодная С.Т., Корнилов А.Б.)</w:t>
      </w:r>
    </w:p>
    <w:p w:rsidR="005F79BB" w:rsidRPr="00F3477E" w:rsidRDefault="005F79BB" w:rsidP="00F3477E">
      <w:pPr>
        <w:pStyle w:val="ConsPlusNormal"/>
        <w:spacing w:line="300" w:lineRule="atLeast"/>
        <w:ind w:firstLine="540"/>
        <w:jc w:val="both"/>
        <w:rPr>
          <w:sz w:val="22"/>
          <w:szCs w:val="22"/>
        </w:rPr>
      </w:pPr>
      <w:r w:rsidRPr="00F3477E">
        <w:rPr>
          <w:sz w:val="22"/>
          <w:szCs w:val="22"/>
        </w:rPr>
        <w:t>по делу N А65-11279/2015</w:t>
      </w:r>
    </w:p>
    <w:p w:rsidR="005F79BB" w:rsidRPr="00F3477E" w:rsidRDefault="005F79BB" w:rsidP="00F3477E">
      <w:pPr>
        <w:pStyle w:val="ConsPlusNormal"/>
        <w:spacing w:line="300" w:lineRule="atLeast"/>
        <w:ind w:firstLine="540"/>
        <w:jc w:val="both"/>
        <w:rPr>
          <w:sz w:val="22"/>
          <w:szCs w:val="22"/>
        </w:rPr>
      </w:pPr>
      <w:r w:rsidRPr="00F3477E">
        <w:rPr>
          <w:sz w:val="22"/>
          <w:szCs w:val="22"/>
        </w:rPr>
        <w:t>по заявлению общества с ограниченной ответственностью "ТТС-Альметьевск" (ОГРН 1031608000621, ИНН 1644017044) к Государственному учреждению - Управлению Пенсионного фонда Российской Федерации в Альметьевском районе и г. Альметьевске Республики Татарстан о признании недействительным решения в части, третье лицо - Государственное учреждение - Отделение Пенсионного фонда Российской Федерации по Республике Татарстан,</w:t>
      </w:r>
    </w:p>
    <w:p w:rsidR="005F79BB" w:rsidRPr="00F3477E" w:rsidRDefault="005F79BB" w:rsidP="00F3477E">
      <w:pPr>
        <w:pStyle w:val="ConsPlusNormal"/>
        <w:spacing w:line="300" w:lineRule="atLeast"/>
        <w:jc w:val="center"/>
        <w:rPr>
          <w:sz w:val="22"/>
          <w:szCs w:val="22"/>
        </w:rPr>
      </w:pPr>
    </w:p>
    <w:p w:rsidR="005F79BB" w:rsidRPr="00F3477E" w:rsidRDefault="005F79BB" w:rsidP="00F3477E">
      <w:pPr>
        <w:pStyle w:val="ConsPlusNormal"/>
        <w:spacing w:line="300" w:lineRule="atLeast"/>
        <w:jc w:val="center"/>
        <w:rPr>
          <w:sz w:val="22"/>
          <w:szCs w:val="22"/>
        </w:rPr>
      </w:pPr>
      <w:r w:rsidRPr="00F3477E">
        <w:rPr>
          <w:sz w:val="22"/>
          <w:szCs w:val="22"/>
        </w:rPr>
        <w:t>установил:</w:t>
      </w:r>
    </w:p>
    <w:p w:rsidR="005F79BB" w:rsidRPr="00F3477E" w:rsidRDefault="005F79BB" w:rsidP="00F3477E">
      <w:pPr>
        <w:pStyle w:val="ConsPlusNormal"/>
        <w:spacing w:line="300" w:lineRule="atLeast"/>
        <w:jc w:val="center"/>
        <w:rPr>
          <w:sz w:val="22"/>
          <w:szCs w:val="22"/>
        </w:rPr>
      </w:pPr>
    </w:p>
    <w:p w:rsidR="005F79BB" w:rsidRPr="00F3477E" w:rsidRDefault="005F79BB" w:rsidP="00F3477E">
      <w:pPr>
        <w:pStyle w:val="ConsPlusNormal"/>
        <w:spacing w:line="300" w:lineRule="atLeast"/>
        <w:ind w:firstLine="540"/>
        <w:jc w:val="both"/>
        <w:rPr>
          <w:sz w:val="22"/>
          <w:szCs w:val="22"/>
        </w:rPr>
      </w:pPr>
      <w:r w:rsidRPr="00F3477E">
        <w:rPr>
          <w:sz w:val="22"/>
          <w:szCs w:val="22"/>
        </w:rPr>
        <w:t>общество с ограниченной ответственностью "ТТС-Альметьевск" (далее - общество) обратилось в Арбитражный суд Республики Татарстан с заявлением о признании недействительным решения Государственного учреждения - Управления Пенсионного фонда Российской Федерации в Альметьевском районе и г. Альметьевске Республики Татарстан (далее - Пенсионный фонд, фонд) от 25.12.2014 N 01307114РВ0001800/69 в части занижения обществом базы для начисления страховых взносов на сумму 6895 рублей, привлечения общества к ответственности, предусмотренной пунктом 1 статьи 47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N 212-ФЗ), начисления соответствующих сумм пеней (с учетом уточнения заявленных требований и частичного отказа, принятых судом первой инстанции).</w:t>
      </w:r>
    </w:p>
    <w:p w:rsidR="005F79BB" w:rsidRPr="00F3477E" w:rsidRDefault="005F79BB" w:rsidP="00F3477E">
      <w:pPr>
        <w:pStyle w:val="ConsPlusNormal"/>
        <w:spacing w:line="300" w:lineRule="atLeast"/>
        <w:ind w:firstLine="540"/>
        <w:jc w:val="both"/>
        <w:rPr>
          <w:sz w:val="22"/>
          <w:szCs w:val="22"/>
        </w:rPr>
      </w:pPr>
      <w:r w:rsidRPr="00F3477E">
        <w:rPr>
          <w:sz w:val="22"/>
          <w:szCs w:val="22"/>
        </w:rPr>
        <w:t>Решением Арбитражного суда Республики Татарстан от 18.08.2015 заявленное требование удовлетворено, в части отказа производство по делу прекращено.</w:t>
      </w:r>
    </w:p>
    <w:p w:rsidR="005F79BB" w:rsidRPr="00F3477E" w:rsidRDefault="005F79BB" w:rsidP="00F3477E">
      <w:pPr>
        <w:pStyle w:val="ConsPlusNormal"/>
        <w:spacing w:line="300" w:lineRule="atLeast"/>
        <w:ind w:firstLine="540"/>
        <w:jc w:val="both"/>
        <w:rPr>
          <w:sz w:val="22"/>
          <w:szCs w:val="22"/>
        </w:rPr>
      </w:pPr>
      <w:r w:rsidRPr="00F3477E">
        <w:rPr>
          <w:sz w:val="22"/>
          <w:szCs w:val="22"/>
        </w:rPr>
        <w:t>Постановлением Одиннадцатого арбитражного апелляционного суда от 09.11.2015 решение суда первой инстанции оставлено без изменений.</w:t>
      </w:r>
    </w:p>
    <w:p w:rsidR="005F79BB" w:rsidRPr="00F3477E" w:rsidRDefault="005F79BB" w:rsidP="00F3477E">
      <w:pPr>
        <w:pStyle w:val="ConsPlusNormal"/>
        <w:spacing w:line="300" w:lineRule="atLeast"/>
        <w:ind w:firstLine="540"/>
        <w:jc w:val="both"/>
        <w:rPr>
          <w:sz w:val="22"/>
          <w:szCs w:val="22"/>
        </w:rPr>
      </w:pPr>
      <w:r w:rsidRPr="00F3477E">
        <w:rPr>
          <w:sz w:val="22"/>
          <w:szCs w:val="22"/>
        </w:rPr>
        <w:t>В кассационной жалобе пенсионный фонд просит отменить принятые по делу судебные акты, ссылаясь на неправильное применение судами норм материального права.</w:t>
      </w:r>
    </w:p>
    <w:p w:rsidR="005F79BB" w:rsidRPr="00F3477E" w:rsidRDefault="005F79BB" w:rsidP="00F3477E">
      <w:pPr>
        <w:pStyle w:val="ConsPlusNormal"/>
        <w:spacing w:line="300" w:lineRule="atLeast"/>
        <w:ind w:firstLine="540"/>
        <w:jc w:val="both"/>
        <w:rPr>
          <w:sz w:val="22"/>
          <w:szCs w:val="22"/>
        </w:rPr>
      </w:pPr>
      <w:r w:rsidRPr="00F3477E">
        <w:rPr>
          <w:sz w:val="22"/>
          <w:szCs w:val="22"/>
        </w:rPr>
        <w:t>Проверив законность обжалуемых актов в порядке статьи 286 Арбитражного процессуального кодекса Российской Федерации, арбитражный суд кассационной инстанции не находит оснований для их отмены.</w:t>
      </w:r>
    </w:p>
    <w:p w:rsidR="005F79BB" w:rsidRPr="00F3477E" w:rsidRDefault="005F79BB" w:rsidP="00F3477E">
      <w:pPr>
        <w:pStyle w:val="ConsPlusNormal"/>
        <w:spacing w:line="300" w:lineRule="atLeast"/>
        <w:ind w:firstLine="540"/>
        <w:jc w:val="both"/>
        <w:rPr>
          <w:sz w:val="22"/>
          <w:szCs w:val="22"/>
        </w:rPr>
      </w:pPr>
      <w:r w:rsidRPr="00F3477E">
        <w:rPr>
          <w:sz w:val="22"/>
          <w:szCs w:val="22"/>
        </w:rPr>
        <w:t>Пенсионным фондом проведена выездная проверка общества по вопросам правильности исчисления, полноты и своевременности уплаты (перечисления) страховых взносов на обязательное пенсионное страхование в Пенсионный фонд Российской Федерации, на обязательное медицинское страхование в Федеральный фонд обязательного медицинского страхования за период с 01.01.2011 по 31.12.2013, о чем составлен акт от 28.11.2014 N 013 071 14 АВ 0002141/68.</w:t>
      </w:r>
    </w:p>
    <w:p w:rsidR="005F79BB" w:rsidRPr="00F3477E" w:rsidRDefault="005F79BB" w:rsidP="00F3477E">
      <w:pPr>
        <w:pStyle w:val="ConsPlusNormal"/>
        <w:spacing w:line="300" w:lineRule="atLeast"/>
        <w:ind w:firstLine="540"/>
        <w:jc w:val="both"/>
        <w:rPr>
          <w:sz w:val="22"/>
          <w:szCs w:val="22"/>
        </w:rPr>
      </w:pPr>
      <w:r w:rsidRPr="00F3477E">
        <w:rPr>
          <w:sz w:val="22"/>
          <w:szCs w:val="22"/>
        </w:rPr>
        <w:t>Решением фонда от 25.12.2014 N 013 071 14 РВ 001800/69 общество привлечено к ответственности по части 1 статьи 47 Закона N 212-ФЗ, в виде взыскания 605 рублей 20 копеек штрафа за неполную уплату сумм страховых взносов в результате занижения базы для начисления страховых взносов. Кроме того, указанным решением обществу предложено уплатить 3025 рублей 97 копеек недоимки по страховым взносам и 38 рублей 02 копеек пени по состоянию на 31.12.2013.</w:t>
      </w:r>
    </w:p>
    <w:p w:rsidR="005F79BB" w:rsidRPr="00F3477E" w:rsidRDefault="005F79BB" w:rsidP="00F3477E">
      <w:pPr>
        <w:pStyle w:val="ConsPlusNormal"/>
        <w:spacing w:line="300" w:lineRule="atLeast"/>
        <w:ind w:firstLine="540"/>
        <w:jc w:val="both"/>
        <w:rPr>
          <w:sz w:val="22"/>
          <w:szCs w:val="22"/>
        </w:rPr>
      </w:pPr>
      <w:r w:rsidRPr="00F3477E">
        <w:rPr>
          <w:sz w:val="22"/>
          <w:szCs w:val="22"/>
        </w:rPr>
        <w:t>Основанием для начисления страховых взносов в сумме 3025 рублей 97 копеек, соответствующих сумм пени и штрафа явилось непринятие в 2011 году к зачету в счет уплаты страховых взносов по обязательному социальному страхованию расходов общества по выплате пособий по временной нетрудоспособности в сумме 3721 рублей 64 копеек и неправомерное не включение обществом в 2013 году в базу для начисления страховых взносов в Пенсионный фонд оплату оказанных работникам организации медицинских услуг на общую сумму 6895 рублей.</w:t>
      </w:r>
    </w:p>
    <w:p w:rsidR="005F79BB" w:rsidRPr="00F3477E" w:rsidRDefault="005F79BB" w:rsidP="00F3477E">
      <w:pPr>
        <w:pStyle w:val="ConsPlusNormal"/>
        <w:spacing w:line="300" w:lineRule="atLeast"/>
        <w:ind w:firstLine="540"/>
        <w:jc w:val="both"/>
        <w:rPr>
          <w:sz w:val="22"/>
          <w:szCs w:val="22"/>
        </w:rPr>
      </w:pPr>
      <w:r w:rsidRPr="00F3477E">
        <w:rPr>
          <w:sz w:val="22"/>
          <w:szCs w:val="22"/>
        </w:rPr>
        <w:t>Решение фонда было обжаловано обществом в отделение Пенсионного фонда Российской Федерации по Республике Татарстан, которое оставило жалобу без удовлетворения.</w:t>
      </w:r>
    </w:p>
    <w:p w:rsidR="005F79BB" w:rsidRPr="00F3477E" w:rsidRDefault="005F79BB" w:rsidP="00F3477E">
      <w:pPr>
        <w:pStyle w:val="ConsPlusNormal"/>
        <w:spacing w:line="300" w:lineRule="atLeast"/>
        <w:ind w:firstLine="540"/>
        <w:jc w:val="both"/>
        <w:rPr>
          <w:sz w:val="22"/>
          <w:szCs w:val="22"/>
        </w:rPr>
      </w:pPr>
      <w:r w:rsidRPr="00F3477E">
        <w:rPr>
          <w:sz w:val="22"/>
          <w:szCs w:val="22"/>
        </w:rPr>
        <w:t>Не согласившись с вынесенным решением Пенсионного фонда в оспариваемой части, заявитель обратился в арбитражный суд.</w:t>
      </w:r>
    </w:p>
    <w:p w:rsidR="005F79BB" w:rsidRPr="00F3477E" w:rsidRDefault="005F79BB" w:rsidP="00F3477E">
      <w:pPr>
        <w:pStyle w:val="ConsPlusNormal"/>
        <w:spacing w:line="300" w:lineRule="atLeast"/>
        <w:ind w:firstLine="540"/>
        <w:jc w:val="both"/>
        <w:rPr>
          <w:sz w:val="22"/>
          <w:szCs w:val="22"/>
        </w:rPr>
      </w:pPr>
      <w:r w:rsidRPr="00F3477E">
        <w:rPr>
          <w:sz w:val="22"/>
          <w:szCs w:val="22"/>
        </w:rPr>
        <w:t>Удовлетворяя заявление общества в обжалуемой части суды исходили из того, что суммы возмещения организацией расходов физическим лицам в связи с прохождением ими медицинского осмотра при приеме на работу не являются объектом обложения страховыми взносами на обязательное пенсионное страхование, поскольку носят компенсационный характер.</w:t>
      </w:r>
    </w:p>
    <w:p w:rsidR="005F79BB" w:rsidRPr="00F3477E" w:rsidRDefault="005F79BB" w:rsidP="00F3477E">
      <w:pPr>
        <w:pStyle w:val="ConsPlusNormal"/>
        <w:spacing w:line="300" w:lineRule="atLeast"/>
        <w:ind w:firstLine="540"/>
        <w:jc w:val="both"/>
        <w:rPr>
          <w:sz w:val="22"/>
          <w:szCs w:val="22"/>
        </w:rPr>
      </w:pPr>
      <w:r w:rsidRPr="00F3477E">
        <w:rPr>
          <w:sz w:val="22"/>
          <w:szCs w:val="22"/>
        </w:rPr>
        <w:t>В соответствии с пунктом 1 статьи 7 Закона N 212-ФЗ объектом обложения страховыми взносами для плательщиков страховых взносов, указанных в подпунктах "а" и "б" пункта 1 части 1 статьи 5 настоящего Федерального закона, признаются выплаты и иные вознаграждения, начисляемые плательщиками страховых взносов в пользу физических лиц по трудовым договорам и гражданско-правовым договорам, предметом которых является выполнение работ, оказание услуг (за исключением вознаграждений, выплачиваемых лицам, указанным в пункте 2 части 1 статьи 5 настоящего Федерального закона),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F79BB" w:rsidRPr="00F3477E" w:rsidRDefault="005F79BB" w:rsidP="00F3477E">
      <w:pPr>
        <w:pStyle w:val="ConsPlusNormal"/>
        <w:spacing w:line="300" w:lineRule="atLeast"/>
        <w:ind w:firstLine="540"/>
        <w:jc w:val="both"/>
        <w:rPr>
          <w:sz w:val="22"/>
          <w:szCs w:val="22"/>
        </w:rPr>
      </w:pPr>
      <w:r w:rsidRPr="00F3477E">
        <w:rPr>
          <w:sz w:val="22"/>
          <w:szCs w:val="22"/>
        </w:rPr>
        <w:t>Как усматривается из материалов дела, обществом при осуществлении в 2013 году компенсационных выплат физическим лицам Хайруллину Р.Р., Алдошину А.В. и Насибуллину А.А. в сумме 6895 рублей в счет понесенных расходов по оплате обязательного предварительного медицинского осмотра не включило данные выплаты в базу для обложения страховыми взносами на обязательное пенсионное страхование.</w:t>
      </w:r>
    </w:p>
    <w:p w:rsidR="005F79BB" w:rsidRPr="00F3477E" w:rsidRDefault="005F79BB" w:rsidP="00F3477E">
      <w:pPr>
        <w:pStyle w:val="ConsPlusNormal"/>
        <w:spacing w:line="300" w:lineRule="atLeast"/>
        <w:ind w:firstLine="540"/>
        <w:jc w:val="both"/>
        <w:rPr>
          <w:sz w:val="22"/>
          <w:szCs w:val="22"/>
        </w:rPr>
      </w:pPr>
      <w:r w:rsidRPr="00F3477E">
        <w:rPr>
          <w:sz w:val="22"/>
          <w:szCs w:val="22"/>
        </w:rPr>
        <w:t>По мнению Пенсионного фонда, указанные работники общества приняты на работу в качестве "продавцов-консультантов", тогда как профессия "продавец-консультант" не включена в перечень профессий, подлежащих обязательному медосмотру, и не связана с вредными и опасными производственными факторами, в связи с чем необходимо включение в объект обложения страховыми взносами оплаты стоимости медицинских услуг за 2013 год в сумме 6895 рублей.</w:t>
      </w:r>
    </w:p>
    <w:p w:rsidR="005F79BB" w:rsidRPr="00F3477E" w:rsidRDefault="005F79BB" w:rsidP="00F3477E">
      <w:pPr>
        <w:pStyle w:val="ConsPlusNormal"/>
        <w:spacing w:line="300" w:lineRule="atLeast"/>
        <w:ind w:firstLine="540"/>
        <w:jc w:val="both"/>
        <w:rPr>
          <w:sz w:val="22"/>
          <w:szCs w:val="22"/>
        </w:rPr>
      </w:pPr>
      <w:r w:rsidRPr="00F3477E">
        <w:rPr>
          <w:sz w:val="22"/>
          <w:szCs w:val="22"/>
        </w:rPr>
        <w:t>Между тем, как установлено судами, работа вышеназванных продавцов-консультантов связана с движением транспортных средств, в силу чего медицинские осмотры необходимы для определения пригодности работников для выполнения должностных обязанностей, связанных, в том числе с управлением автомобилем.</w:t>
      </w:r>
    </w:p>
    <w:p w:rsidR="005F79BB" w:rsidRPr="00F3477E" w:rsidRDefault="005F79BB" w:rsidP="00F3477E">
      <w:pPr>
        <w:pStyle w:val="ConsPlusNormal"/>
        <w:spacing w:line="300" w:lineRule="atLeast"/>
        <w:ind w:firstLine="540"/>
        <w:jc w:val="both"/>
        <w:rPr>
          <w:sz w:val="22"/>
          <w:szCs w:val="22"/>
        </w:rPr>
      </w:pPr>
      <w:r w:rsidRPr="00F3477E">
        <w:rPr>
          <w:sz w:val="22"/>
          <w:szCs w:val="22"/>
        </w:rPr>
        <w:t>Статьей 213 Трудового кодекса Российской Федерации определено, что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 При этом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5F79BB" w:rsidRPr="00F3477E" w:rsidRDefault="005F79BB" w:rsidP="00F3477E">
      <w:pPr>
        <w:pStyle w:val="ConsPlusNormal"/>
        <w:spacing w:line="300" w:lineRule="atLeast"/>
        <w:ind w:firstLine="540"/>
        <w:jc w:val="both"/>
        <w:rPr>
          <w:sz w:val="22"/>
          <w:szCs w:val="22"/>
        </w:rPr>
      </w:pPr>
      <w:r w:rsidRPr="00F3477E">
        <w:rPr>
          <w:sz w:val="22"/>
          <w:szCs w:val="22"/>
        </w:rPr>
        <w:t>Таким образом, если работник оплатил прохождение медицинского осмотра за счет собственных денежных средств, то в силу статьи 213 Трудового кодекса Российской Федерации оплата работником стоимости прохождения медицинского осмотра подлежит компенсации (возмещению) со стороны работодателя.</w:t>
      </w:r>
    </w:p>
    <w:p w:rsidR="005F79BB" w:rsidRPr="00F3477E" w:rsidRDefault="005F79BB" w:rsidP="00F3477E">
      <w:pPr>
        <w:pStyle w:val="ConsPlusNormal"/>
        <w:spacing w:line="300" w:lineRule="atLeast"/>
        <w:ind w:firstLine="540"/>
        <w:jc w:val="both"/>
        <w:rPr>
          <w:sz w:val="22"/>
          <w:szCs w:val="22"/>
        </w:rPr>
      </w:pPr>
      <w:r w:rsidRPr="00F3477E">
        <w:rPr>
          <w:sz w:val="22"/>
          <w:szCs w:val="22"/>
        </w:rPr>
        <w:t>Поскольку в определенных случаях прохождение медицинского осмотра для исполнения трудовых обязанностей необходимо в силу закона, оплата медицинского осмотра возложена на работодателя, то возмещение работнику стоимости прохождения медицинского осмотра является компенсацией в целях применения подпункта "и" пункта 2 части 1 статьи 9 Закона N 212-ФЗ, в соответствии с которым не подлежат обложению страховыми взносами для плательщиков страховых взносов, указанных в пункте 1 части 1 статьи 5 Закона N 212-ФЗ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выполнением физическим лицом трудовых обязанностей.</w:t>
      </w:r>
    </w:p>
    <w:p w:rsidR="005F79BB" w:rsidRPr="00F3477E" w:rsidRDefault="005F79BB" w:rsidP="00F3477E">
      <w:pPr>
        <w:pStyle w:val="ConsPlusNormal"/>
        <w:spacing w:line="300" w:lineRule="atLeast"/>
        <w:ind w:firstLine="540"/>
        <w:jc w:val="both"/>
        <w:rPr>
          <w:sz w:val="22"/>
          <w:szCs w:val="22"/>
        </w:rPr>
      </w:pPr>
      <w:r w:rsidRPr="00F3477E">
        <w:rPr>
          <w:sz w:val="22"/>
          <w:szCs w:val="22"/>
        </w:rPr>
        <w:t>Судами обоснованно отмечено, что последующее заключение трудовых договоров общества с физическими лицами и выплата компенсации даже в период наличия трудовых отношений не имеют правового значения, поскольку события, с которыми связана выплата компенсации, имели место при отсутствии трудовых отношений между обществом и физическими лицами, и соответственно, компенсация затрат на прохождение обязательного предварительного медосмотра не является объектом обложения страховыми взносами, так как не носит характера вознаграждения в рамках трудовых отношений, не является выплатой по трудовому или гражданско-правовому договорам, не является поощрительной или стимулирующей выплатой.</w:t>
      </w:r>
    </w:p>
    <w:p w:rsidR="005F79BB" w:rsidRPr="00F3477E" w:rsidRDefault="005F79BB" w:rsidP="00F3477E">
      <w:pPr>
        <w:pStyle w:val="ConsPlusNormal"/>
        <w:spacing w:line="300" w:lineRule="atLeast"/>
        <w:ind w:firstLine="540"/>
        <w:jc w:val="both"/>
        <w:rPr>
          <w:sz w:val="22"/>
          <w:szCs w:val="22"/>
        </w:rPr>
      </w:pPr>
      <w:r w:rsidRPr="00F3477E">
        <w:rPr>
          <w:sz w:val="22"/>
          <w:szCs w:val="22"/>
        </w:rPr>
        <w:t>Таким образом, суды пришли к правильному выводу о том, что оспариваемое решение фонда в части доначисления страховых взносов в размере 1868 рублей 54 копеек на суммы возмещения работникам расходов, связанных с прохождением медосмотров при трудоустройстве на работу, начисления соответствующих сумм пени и штрафных санкций, является незаконным.</w:t>
      </w:r>
    </w:p>
    <w:p w:rsidR="005F79BB" w:rsidRPr="00F3477E" w:rsidRDefault="005F79BB" w:rsidP="00F3477E">
      <w:pPr>
        <w:pStyle w:val="ConsPlusNormal"/>
        <w:spacing w:line="300" w:lineRule="atLeast"/>
        <w:ind w:firstLine="540"/>
        <w:jc w:val="both"/>
        <w:rPr>
          <w:sz w:val="22"/>
          <w:szCs w:val="22"/>
        </w:rPr>
      </w:pPr>
      <w:r w:rsidRPr="00F3477E">
        <w:rPr>
          <w:sz w:val="22"/>
          <w:szCs w:val="22"/>
        </w:rPr>
        <w:t>При таких обстоятельствах оснований для удовлетворения жалобы и отмены обжалуемых судебных актов не имеется.</w:t>
      </w:r>
    </w:p>
    <w:p w:rsidR="005F79BB" w:rsidRPr="00F3477E" w:rsidRDefault="005F79BB" w:rsidP="00F3477E">
      <w:pPr>
        <w:pStyle w:val="ConsPlusNormal"/>
        <w:spacing w:line="300" w:lineRule="atLeast"/>
        <w:ind w:firstLine="540"/>
        <w:jc w:val="both"/>
        <w:rPr>
          <w:sz w:val="22"/>
          <w:szCs w:val="22"/>
        </w:rPr>
      </w:pPr>
      <w:r w:rsidRPr="00F3477E">
        <w:rPr>
          <w:sz w:val="22"/>
          <w:szCs w:val="22"/>
        </w:rPr>
        <w:t>Доводы заявителя, изложенные в кассационной жалобе, судебной коллегией рассмотрены и отклоняются, поскольку не свидетельствуют о нарушении судами норм права, а сводятся лишь к переоценке установленных по делу обстоятельств. Все обстоятельства, имеющие существенное значение для дела, судами установлены, все доказательства исследованы и оценены. Оснований для их переоценки в силу статьи 286 Арбитражного процессуального кодекса Российской Федерации у суда кассационной инстанции не имеется.</w:t>
      </w:r>
    </w:p>
    <w:p w:rsidR="005F79BB" w:rsidRPr="00F3477E" w:rsidRDefault="005F79BB" w:rsidP="00F3477E">
      <w:pPr>
        <w:pStyle w:val="ConsPlusNormal"/>
        <w:spacing w:line="300" w:lineRule="atLeast"/>
        <w:ind w:firstLine="540"/>
        <w:jc w:val="both"/>
        <w:rPr>
          <w:sz w:val="22"/>
          <w:szCs w:val="22"/>
        </w:rPr>
      </w:pPr>
      <w:r w:rsidRPr="00F3477E">
        <w:rPr>
          <w:sz w:val="22"/>
          <w:szCs w:val="22"/>
        </w:rPr>
        <w:t>На основании изложенного и руководствуясь пунктом 1 части 1 статьи 287, статьями 286, 289 Арбитражного процессуального кодекса Российской Федерации, Арбитражный суд Поволжского округа</w:t>
      </w:r>
    </w:p>
    <w:p w:rsidR="005F79BB" w:rsidRPr="00F3477E" w:rsidRDefault="005F79BB" w:rsidP="00F3477E">
      <w:pPr>
        <w:pStyle w:val="ConsPlusNormal"/>
        <w:spacing w:line="300" w:lineRule="atLeast"/>
        <w:jc w:val="center"/>
        <w:rPr>
          <w:sz w:val="22"/>
          <w:szCs w:val="22"/>
        </w:rPr>
      </w:pPr>
    </w:p>
    <w:p w:rsidR="005F79BB" w:rsidRPr="00F3477E" w:rsidRDefault="005F79BB" w:rsidP="00F3477E">
      <w:pPr>
        <w:pStyle w:val="ConsPlusNormal"/>
        <w:spacing w:line="300" w:lineRule="atLeast"/>
        <w:jc w:val="center"/>
        <w:rPr>
          <w:sz w:val="22"/>
          <w:szCs w:val="22"/>
        </w:rPr>
      </w:pPr>
      <w:r w:rsidRPr="00F3477E">
        <w:rPr>
          <w:sz w:val="22"/>
          <w:szCs w:val="22"/>
        </w:rPr>
        <w:t>постановил:</w:t>
      </w:r>
    </w:p>
    <w:p w:rsidR="005F79BB" w:rsidRPr="00F3477E" w:rsidRDefault="005F79BB" w:rsidP="00F3477E">
      <w:pPr>
        <w:pStyle w:val="ConsPlusNormal"/>
        <w:spacing w:line="300" w:lineRule="atLeast"/>
        <w:jc w:val="center"/>
        <w:rPr>
          <w:sz w:val="22"/>
          <w:szCs w:val="22"/>
        </w:rPr>
      </w:pPr>
    </w:p>
    <w:p w:rsidR="005F79BB" w:rsidRPr="00F3477E" w:rsidRDefault="005F79BB" w:rsidP="00F3477E">
      <w:pPr>
        <w:pStyle w:val="ConsPlusNormal"/>
        <w:spacing w:line="300" w:lineRule="atLeast"/>
        <w:ind w:firstLine="540"/>
        <w:jc w:val="both"/>
        <w:rPr>
          <w:sz w:val="22"/>
          <w:szCs w:val="22"/>
        </w:rPr>
      </w:pPr>
      <w:r w:rsidRPr="00F3477E">
        <w:rPr>
          <w:sz w:val="22"/>
          <w:szCs w:val="22"/>
        </w:rPr>
        <w:t>решение Арбитражного суда Республики Татарстан от 18.08.2015 и постановление Одиннадцатого арбитражного апелляционного суда от 09.11.2015 по делу N А65-11279/2015 оставить без изменения, кассационную жалобу Государственного учреждения - Управления Пенсионного фонда Российской Федерации в Альметьевском районе и г. Альметьевске Республики Татарстан - без удовлетворения.</w:t>
      </w:r>
    </w:p>
    <w:p w:rsidR="005F79BB" w:rsidRPr="00F3477E" w:rsidRDefault="005F79BB" w:rsidP="00F3477E">
      <w:pPr>
        <w:pStyle w:val="ConsPlusNormal"/>
        <w:spacing w:line="300" w:lineRule="atLeast"/>
        <w:ind w:firstLine="540"/>
        <w:jc w:val="both"/>
        <w:rPr>
          <w:sz w:val="22"/>
          <w:szCs w:val="22"/>
        </w:rPr>
      </w:pPr>
      <w:r w:rsidRPr="00F3477E">
        <w:rPr>
          <w:sz w:val="22"/>
          <w:szCs w:val="22"/>
        </w:rPr>
        <w:t>Постановление вступает в законную силу со дня его принятия.</w:t>
      </w:r>
    </w:p>
    <w:p w:rsidR="005F79BB" w:rsidRPr="00F3477E" w:rsidRDefault="005F79BB" w:rsidP="00F3477E">
      <w:pPr>
        <w:pStyle w:val="ConsPlusNormal"/>
        <w:jc w:val="right"/>
        <w:rPr>
          <w:sz w:val="22"/>
          <w:szCs w:val="22"/>
        </w:rPr>
      </w:pPr>
    </w:p>
    <w:p w:rsidR="005F79BB" w:rsidRPr="00F3477E" w:rsidRDefault="005F79BB" w:rsidP="00F3477E">
      <w:pPr>
        <w:pStyle w:val="ConsPlusNormal"/>
        <w:jc w:val="right"/>
        <w:rPr>
          <w:sz w:val="22"/>
          <w:szCs w:val="22"/>
        </w:rPr>
      </w:pPr>
      <w:r w:rsidRPr="00F3477E">
        <w:rPr>
          <w:sz w:val="22"/>
          <w:szCs w:val="22"/>
        </w:rPr>
        <w:t>Председательствующий судья</w:t>
      </w:r>
    </w:p>
    <w:p w:rsidR="005F79BB" w:rsidRPr="00F3477E" w:rsidRDefault="005F79BB" w:rsidP="00F3477E">
      <w:pPr>
        <w:pStyle w:val="ConsPlusNormal"/>
        <w:jc w:val="right"/>
        <w:rPr>
          <w:sz w:val="22"/>
          <w:szCs w:val="22"/>
        </w:rPr>
      </w:pPr>
      <w:r w:rsidRPr="00F3477E">
        <w:rPr>
          <w:sz w:val="22"/>
          <w:szCs w:val="22"/>
        </w:rPr>
        <w:t>Л.Ф.ХАБИБУЛЛИН</w:t>
      </w:r>
    </w:p>
    <w:p w:rsidR="005F79BB" w:rsidRPr="00F3477E" w:rsidRDefault="005F79BB" w:rsidP="00F3477E">
      <w:pPr>
        <w:pStyle w:val="ConsPlusNormal"/>
        <w:jc w:val="right"/>
        <w:rPr>
          <w:sz w:val="22"/>
          <w:szCs w:val="22"/>
        </w:rPr>
      </w:pPr>
    </w:p>
    <w:p w:rsidR="005F79BB" w:rsidRPr="00F3477E" w:rsidRDefault="005F79BB" w:rsidP="00F3477E">
      <w:pPr>
        <w:pStyle w:val="ConsPlusNormal"/>
        <w:jc w:val="right"/>
        <w:rPr>
          <w:sz w:val="22"/>
          <w:szCs w:val="22"/>
        </w:rPr>
      </w:pPr>
      <w:r w:rsidRPr="00F3477E">
        <w:rPr>
          <w:sz w:val="22"/>
          <w:szCs w:val="22"/>
        </w:rPr>
        <w:t>Судьи</w:t>
      </w:r>
    </w:p>
    <w:p w:rsidR="005F79BB" w:rsidRPr="00F3477E" w:rsidRDefault="005F79BB" w:rsidP="00F3477E">
      <w:pPr>
        <w:pStyle w:val="ConsPlusNormal"/>
        <w:jc w:val="right"/>
        <w:rPr>
          <w:sz w:val="22"/>
          <w:szCs w:val="22"/>
        </w:rPr>
      </w:pPr>
      <w:r w:rsidRPr="00F3477E">
        <w:rPr>
          <w:sz w:val="22"/>
          <w:szCs w:val="22"/>
        </w:rPr>
        <w:t>А.Н.ОЛЬХОВИКОВ</w:t>
      </w:r>
    </w:p>
    <w:p w:rsidR="005F79BB" w:rsidRPr="00F3477E" w:rsidRDefault="005F79BB" w:rsidP="00F3477E">
      <w:pPr>
        <w:pStyle w:val="ConsPlusNormal"/>
        <w:jc w:val="right"/>
        <w:rPr>
          <w:sz w:val="22"/>
          <w:szCs w:val="22"/>
        </w:rPr>
      </w:pPr>
      <w:r w:rsidRPr="00F3477E">
        <w:rPr>
          <w:sz w:val="22"/>
          <w:szCs w:val="22"/>
        </w:rPr>
        <w:t>Р.Р.МУХАМЕТШИН</w:t>
      </w:r>
    </w:p>
    <w:sectPr w:rsidR="005F79BB" w:rsidRPr="00F3477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BB" w:rsidRDefault="005F79BB">
      <w:r>
        <w:separator/>
      </w:r>
    </w:p>
  </w:endnote>
  <w:endnote w:type="continuationSeparator" w:id="0">
    <w:p w:rsidR="005F79BB" w:rsidRDefault="005F7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BB" w:rsidRDefault="005F79BB" w:rsidP="00DF5729">
    <w:pPr>
      <w:jc w:val="center"/>
      <w:rPr>
        <w:sz w:val="2"/>
        <w:szCs w:val="2"/>
      </w:rPr>
    </w:pPr>
  </w:p>
  <w:p w:rsidR="005F79BB" w:rsidRDefault="005F79B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BB" w:rsidRDefault="005F79BB">
      <w:r>
        <w:separator/>
      </w:r>
    </w:p>
  </w:footnote>
  <w:footnote w:type="continuationSeparator" w:id="0">
    <w:p w:rsidR="005F79BB" w:rsidRDefault="005F7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BB" w:rsidRDefault="005F79BB" w:rsidP="00DF5729">
    <w:pPr>
      <w:jc w:val="center"/>
      <w:rPr>
        <w:sz w:val="2"/>
        <w:szCs w:val="2"/>
      </w:rPr>
    </w:pPr>
  </w:p>
  <w:p w:rsidR="005F79BB" w:rsidRDefault="005F79B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5F79BB" w:rsidRPr="002A36C4" w:rsidRDefault="005F79B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F79BB" w:rsidRPr="002A36C4" w:rsidRDefault="005F79B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F79BB" w:rsidRDefault="005F79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5F79BB"/>
    <w:rsid w:val="00616E37"/>
    <w:rsid w:val="006C2CAC"/>
    <w:rsid w:val="006D6D97"/>
    <w:rsid w:val="00706E08"/>
    <w:rsid w:val="008A40F2"/>
    <w:rsid w:val="00CA5FB3"/>
    <w:rsid w:val="00DF5729"/>
    <w:rsid w:val="00F3477E"/>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2224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2224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2224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57407986">
      <w:marLeft w:val="0"/>
      <w:marRight w:val="0"/>
      <w:marTop w:val="0"/>
      <w:marBottom w:val="0"/>
      <w:divBdr>
        <w:top w:val="none" w:sz="0" w:space="0" w:color="auto"/>
        <w:left w:val="none" w:sz="0" w:space="0" w:color="auto"/>
        <w:bottom w:val="none" w:sz="0" w:space="0" w:color="auto"/>
        <w:right w:val="none" w:sz="0" w:space="0" w:color="auto"/>
      </w:divBdr>
    </w:div>
    <w:div w:id="757407987">
      <w:marLeft w:val="0"/>
      <w:marRight w:val="0"/>
      <w:marTop w:val="0"/>
      <w:marBottom w:val="0"/>
      <w:divBdr>
        <w:top w:val="none" w:sz="0" w:space="0" w:color="auto"/>
        <w:left w:val="none" w:sz="0" w:space="0" w:color="auto"/>
        <w:bottom w:val="none" w:sz="0" w:space="0" w:color="auto"/>
        <w:right w:val="none" w:sz="0" w:space="0" w:color="auto"/>
      </w:divBdr>
    </w:div>
    <w:div w:id="757407988">
      <w:marLeft w:val="0"/>
      <w:marRight w:val="0"/>
      <w:marTop w:val="0"/>
      <w:marBottom w:val="0"/>
      <w:divBdr>
        <w:top w:val="none" w:sz="0" w:space="0" w:color="auto"/>
        <w:left w:val="none" w:sz="0" w:space="0" w:color="auto"/>
        <w:bottom w:val="none" w:sz="0" w:space="0" w:color="auto"/>
        <w:right w:val="none" w:sz="0" w:space="0" w:color="auto"/>
      </w:divBdr>
    </w:div>
    <w:div w:id="757407989">
      <w:marLeft w:val="0"/>
      <w:marRight w:val="0"/>
      <w:marTop w:val="0"/>
      <w:marBottom w:val="0"/>
      <w:divBdr>
        <w:top w:val="none" w:sz="0" w:space="0" w:color="auto"/>
        <w:left w:val="none" w:sz="0" w:space="0" w:color="auto"/>
        <w:bottom w:val="none" w:sz="0" w:space="0" w:color="auto"/>
        <w:right w:val="none" w:sz="0" w:space="0" w:color="auto"/>
      </w:divBdr>
    </w:div>
    <w:div w:id="757407990">
      <w:marLeft w:val="0"/>
      <w:marRight w:val="0"/>
      <w:marTop w:val="0"/>
      <w:marBottom w:val="0"/>
      <w:divBdr>
        <w:top w:val="none" w:sz="0" w:space="0" w:color="auto"/>
        <w:left w:val="none" w:sz="0" w:space="0" w:color="auto"/>
        <w:bottom w:val="none" w:sz="0" w:space="0" w:color="auto"/>
        <w:right w:val="none" w:sz="0" w:space="0" w:color="auto"/>
      </w:divBdr>
    </w:div>
    <w:div w:id="757407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1699</Words>
  <Characters>9689</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СУД ПОВОЛЖСКОГО ОКРУГА</dc:title>
  <dc:subject/>
  <dc:creator>Информ-аналит отдел</dc:creator>
  <cp:keywords/>
  <dc:description/>
  <cp:lastModifiedBy>Информ-аналит отдел</cp:lastModifiedBy>
  <cp:revision>2</cp:revision>
  <dcterms:created xsi:type="dcterms:W3CDTF">2016-03-02T15:02:00Z</dcterms:created>
  <dcterms:modified xsi:type="dcterms:W3CDTF">2016-03-02T15:02:00Z</dcterms:modified>
</cp:coreProperties>
</file>