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753" w:rsidRPr="00F51A33" w:rsidRDefault="00017753" w:rsidP="00F51A33">
      <w:pPr>
        <w:pStyle w:val="ConsPlusTitle"/>
        <w:jc w:val="center"/>
        <w:outlineLvl w:val="0"/>
        <w:rPr>
          <w:sz w:val="22"/>
          <w:szCs w:val="22"/>
        </w:rPr>
      </w:pPr>
      <w:r w:rsidRPr="00F51A33">
        <w:rPr>
          <w:sz w:val="22"/>
          <w:szCs w:val="22"/>
        </w:rPr>
        <w:t>МИНИСТЕРСТВО ТРУДА И СОЦИАЛЬНОЙ ЗАЩИТЫ РОССИЙСКОЙ ФЕДЕРАЦИИ</w:t>
      </w:r>
    </w:p>
    <w:p w:rsidR="00017753" w:rsidRPr="00F51A33" w:rsidRDefault="00017753" w:rsidP="00F51A33">
      <w:pPr>
        <w:pStyle w:val="ConsPlusTitle"/>
        <w:jc w:val="center"/>
        <w:rPr>
          <w:sz w:val="22"/>
          <w:szCs w:val="22"/>
        </w:rPr>
      </w:pPr>
    </w:p>
    <w:p w:rsidR="00017753" w:rsidRPr="00F51A33" w:rsidRDefault="00017753" w:rsidP="00F51A33">
      <w:pPr>
        <w:pStyle w:val="ConsPlusTitle"/>
        <w:jc w:val="center"/>
        <w:rPr>
          <w:sz w:val="22"/>
          <w:szCs w:val="22"/>
        </w:rPr>
      </w:pPr>
      <w:r w:rsidRPr="00F51A33">
        <w:rPr>
          <w:sz w:val="22"/>
          <w:szCs w:val="22"/>
        </w:rPr>
        <w:t>ПРИКАЗ</w:t>
      </w:r>
    </w:p>
    <w:p w:rsidR="00017753" w:rsidRPr="00F51A33" w:rsidRDefault="00017753" w:rsidP="00F51A33">
      <w:pPr>
        <w:pStyle w:val="ConsPlusTitle"/>
        <w:jc w:val="center"/>
        <w:rPr>
          <w:sz w:val="22"/>
          <w:szCs w:val="22"/>
        </w:rPr>
      </w:pPr>
      <w:r w:rsidRPr="00F51A33">
        <w:rPr>
          <w:sz w:val="22"/>
          <w:szCs w:val="22"/>
        </w:rPr>
        <w:t xml:space="preserve">от 7 августа </w:t>
      </w:r>
      <w:smartTag w:uri="urn:schemas-microsoft-com:office:smarttags" w:element="metricconverter">
        <w:smartTagPr>
          <w:attr w:name="ProductID" w:val="2014 г"/>
        </w:smartTagPr>
        <w:r w:rsidRPr="00F51A33">
          <w:rPr>
            <w:sz w:val="22"/>
            <w:szCs w:val="22"/>
          </w:rPr>
          <w:t>2014 г</w:t>
        </w:r>
      </w:smartTag>
      <w:r w:rsidRPr="00F51A33">
        <w:rPr>
          <w:sz w:val="22"/>
          <w:szCs w:val="22"/>
        </w:rPr>
        <w:t>. N 546</w:t>
      </w:r>
    </w:p>
    <w:p w:rsidR="00017753" w:rsidRPr="00F51A33" w:rsidRDefault="00017753" w:rsidP="00F51A33">
      <w:pPr>
        <w:pStyle w:val="ConsPlusTitle"/>
        <w:jc w:val="center"/>
        <w:rPr>
          <w:sz w:val="22"/>
          <w:szCs w:val="22"/>
        </w:rPr>
      </w:pPr>
    </w:p>
    <w:p w:rsidR="00017753" w:rsidRPr="00F51A33" w:rsidRDefault="00017753" w:rsidP="00F51A33">
      <w:pPr>
        <w:pStyle w:val="ConsPlusTitle"/>
        <w:jc w:val="center"/>
        <w:rPr>
          <w:sz w:val="22"/>
          <w:szCs w:val="22"/>
        </w:rPr>
      </w:pPr>
      <w:r w:rsidRPr="00F51A33">
        <w:rPr>
          <w:sz w:val="22"/>
          <w:szCs w:val="22"/>
        </w:rPr>
        <w:t>ОБ ОРГАНИЗАЦИИ МОНИТОРИНГА РЕАЛИЗАЦИИ ПРИКАЗА МИНТРУДА</w:t>
      </w:r>
    </w:p>
    <w:p w:rsidR="00017753" w:rsidRPr="00F51A33" w:rsidRDefault="00017753" w:rsidP="00F51A33">
      <w:pPr>
        <w:pStyle w:val="ConsPlusTitle"/>
        <w:jc w:val="center"/>
        <w:rPr>
          <w:sz w:val="22"/>
          <w:szCs w:val="22"/>
        </w:rPr>
      </w:pPr>
      <w:r w:rsidRPr="00F51A33">
        <w:rPr>
          <w:sz w:val="22"/>
          <w:szCs w:val="22"/>
        </w:rPr>
        <w:t xml:space="preserve">РОССИИ ОТ 24 ЯНВАРЯ </w:t>
      </w:r>
      <w:smartTag w:uri="urn:schemas-microsoft-com:office:smarttags" w:element="metricconverter">
        <w:smartTagPr>
          <w:attr w:name="ProductID" w:val="2014 г"/>
        </w:smartTagPr>
        <w:r w:rsidRPr="00F51A33">
          <w:rPr>
            <w:sz w:val="22"/>
            <w:szCs w:val="22"/>
          </w:rPr>
          <w:t>2014 Г</w:t>
        </w:r>
      </w:smartTag>
      <w:r w:rsidRPr="00F51A33">
        <w:rPr>
          <w:sz w:val="22"/>
          <w:szCs w:val="22"/>
        </w:rPr>
        <w:t>. N 33Н "ОБ УТВЕРЖДЕНИИ МЕТОДИКИ</w:t>
      </w:r>
    </w:p>
    <w:p w:rsidR="00017753" w:rsidRPr="00F51A33" w:rsidRDefault="00017753" w:rsidP="00F51A33">
      <w:pPr>
        <w:pStyle w:val="ConsPlusTitle"/>
        <w:jc w:val="center"/>
        <w:rPr>
          <w:sz w:val="22"/>
          <w:szCs w:val="22"/>
        </w:rPr>
      </w:pPr>
      <w:r w:rsidRPr="00F51A33">
        <w:rPr>
          <w:sz w:val="22"/>
          <w:szCs w:val="22"/>
        </w:rPr>
        <w:t>ПРОВЕДЕНИЯ СПЕЦИАЛЬНОЙ ОЦЕНКИ УСЛОВИЙ ТРУДА, КЛАССИФИКАТОРА</w:t>
      </w:r>
    </w:p>
    <w:p w:rsidR="00017753" w:rsidRPr="00F51A33" w:rsidRDefault="00017753" w:rsidP="00F51A33">
      <w:pPr>
        <w:pStyle w:val="ConsPlusTitle"/>
        <w:jc w:val="center"/>
        <w:rPr>
          <w:sz w:val="22"/>
          <w:szCs w:val="22"/>
        </w:rPr>
      </w:pPr>
      <w:r w:rsidRPr="00F51A33">
        <w:rPr>
          <w:sz w:val="22"/>
          <w:szCs w:val="22"/>
        </w:rPr>
        <w:t>ВРЕДНЫХ И (ИЛИ) ОПАСНЫХ ПРОИЗВОДСТВЕННЫХ ФАКТОРОВ, ФОРМЫ</w:t>
      </w:r>
    </w:p>
    <w:p w:rsidR="00017753" w:rsidRPr="00F51A33" w:rsidRDefault="00017753" w:rsidP="00F51A33">
      <w:pPr>
        <w:pStyle w:val="ConsPlusTitle"/>
        <w:jc w:val="center"/>
        <w:rPr>
          <w:sz w:val="22"/>
          <w:szCs w:val="22"/>
        </w:rPr>
      </w:pPr>
      <w:r w:rsidRPr="00F51A33">
        <w:rPr>
          <w:sz w:val="22"/>
          <w:szCs w:val="22"/>
        </w:rPr>
        <w:t>ОТЧЕТА О ПРОВЕДЕНИИ СПЕЦИАЛЬНОЙ ОЦЕНКИ УСЛОВИЙ ТРУДА</w:t>
      </w:r>
    </w:p>
    <w:p w:rsidR="00017753" w:rsidRPr="00F51A33" w:rsidRDefault="00017753" w:rsidP="00F51A33">
      <w:pPr>
        <w:pStyle w:val="ConsPlusTitle"/>
        <w:jc w:val="center"/>
        <w:rPr>
          <w:sz w:val="22"/>
          <w:szCs w:val="22"/>
        </w:rPr>
      </w:pPr>
      <w:r w:rsidRPr="00F51A33">
        <w:rPr>
          <w:sz w:val="22"/>
          <w:szCs w:val="22"/>
        </w:rPr>
        <w:t>И ИНСТРУКЦИИ ПО ЕЕ ЗАПОЛНЕНИЮ"</w:t>
      </w:r>
    </w:p>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ind w:firstLine="540"/>
        <w:jc w:val="both"/>
        <w:rPr>
          <w:sz w:val="22"/>
          <w:szCs w:val="22"/>
        </w:rPr>
      </w:pPr>
      <w:r w:rsidRPr="00F51A33">
        <w:rPr>
          <w:sz w:val="22"/>
          <w:szCs w:val="22"/>
        </w:rPr>
        <w:t xml:space="preserve">В целях реализации пунктов 2 и 4 раздела I протокола совещания у Заместителя Председателя Правительства Российской Федерации О.Ю. Голодец от 3 апреля </w:t>
      </w:r>
      <w:smartTag w:uri="urn:schemas-microsoft-com:office:smarttags" w:element="metricconverter">
        <w:smartTagPr>
          <w:attr w:name="ProductID" w:val="2014 г"/>
        </w:smartTagPr>
        <w:r w:rsidRPr="00F51A33">
          <w:rPr>
            <w:sz w:val="22"/>
            <w:szCs w:val="22"/>
          </w:rPr>
          <w:t>2014 г</w:t>
        </w:r>
      </w:smartTag>
      <w:r w:rsidRPr="00F51A33">
        <w:rPr>
          <w:sz w:val="22"/>
          <w:szCs w:val="22"/>
        </w:rPr>
        <w:t>. N ОГ-П12-85пр приказываю:</w:t>
      </w:r>
    </w:p>
    <w:p w:rsidR="00017753" w:rsidRPr="00F51A33" w:rsidRDefault="00017753" w:rsidP="00F51A33">
      <w:pPr>
        <w:pStyle w:val="ConsPlusNormal"/>
        <w:ind w:firstLine="540"/>
        <w:jc w:val="both"/>
        <w:rPr>
          <w:sz w:val="22"/>
          <w:szCs w:val="22"/>
        </w:rPr>
      </w:pPr>
      <w:r w:rsidRPr="00F51A33">
        <w:rPr>
          <w:sz w:val="22"/>
          <w:szCs w:val="22"/>
        </w:rPr>
        <w:t xml:space="preserve">1. Департаменту условий и охраны труда организовать проведение мониторинга реализации Приказа Минтруда России от 24 января </w:t>
      </w:r>
      <w:smartTag w:uri="urn:schemas-microsoft-com:office:smarttags" w:element="metricconverter">
        <w:smartTagPr>
          <w:attr w:name="ProductID" w:val="2014 г"/>
        </w:smartTagPr>
        <w:r w:rsidRPr="00F51A33">
          <w:rPr>
            <w:sz w:val="22"/>
            <w:szCs w:val="22"/>
          </w:rPr>
          <w:t>2014 г</w:t>
        </w:r>
      </w:smartTag>
      <w:r w:rsidRPr="00F51A33">
        <w:rPr>
          <w:sz w:val="22"/>
          <w:szCs w:val="22"/>
        </w:rPr>
        <w:t>.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(далее - мониторинг).</w:t>
      </w:r>
    </w:p>
    <w:p w:rsidR="00017753" w:rsidRPr="00F51A33" w:rsidRDefault="00017753" w:rsidP="00F51A33">
      <w:pPr>
        <w:pStyle w:val="ConsPlusNormal"/>
        <w:ind w:firstLine="540"/>
        <w:jc w:val="both"/>
        <w:rPr>
          <w:sz w:val="22"/>
          <w:szCs w:val="22"/>
        </w:rPr>
      </w:pPr>
      <w:r w:rsidRPr="00F51A33">
        <w:rPr>
          <w:sz w:val="22"/>
          <w:szCs w:val="22"/>
        </w:rPr>
        <w:t xml:space="preserve">2. Утвердить </w:t>
      </w:r>
      <w:hyperlink w:anchor="Par30" w:tooltip="ФОРМА АНКЕТЫ ДЛЯ ПРОВЕДЕНИЯ МОНИТОРИНГА РЕАЛИЗАЦИИ" w:history="1">
        <w:r w:rsidRPr="00F51A33">
          <w:rPr>
            <w:sz w:val="22"/>
            <w:szCs w:val="22"/>
          </w:rPr>
          <w:t>форму</w:t>
        </w:r>
      </w:hyperlink>
      <w:r w:rsidRPr="00F51A33">
        <w:rPr>
          <w:sz w:val="22"/>
          <w:szCs w:val="22"/>
        </w:rPr>
        <w:t xml:space="preserve"> анкеты для проведения мониторинга согласно Приложению.</w:t>
      </w:r>
    </w:p>
    <w:p w:rsidR="00017753" w:rsidRPr="00F51A33" w:rsidRDefault="00017753" w:rsidP="00F51A33">
      <w:pPr>
        <w:pStyle w:val="ConsPlusNormal"/>
        <w:ind w:firstLine="540"/>
        <w:jc w:val="both"/>
        <w:rPr>
          <w:sz w:val="22"/>
          <w:szCs w:val="22"/>
        </w:rPr>
      </w:pPr>
      <w:r w:rsidRPr="00F51A33">
        <w:rPr>
          <w:sz w:val="22"/>
          <w:szCs w:val="22"/>
        </w:rPr>
        <w:t xml:space="preserve">3. Рекомендовать органам исполнительной власти субъектов Российской Федерации в области охраны труда, объединениям работодателей и профсоюзов, организациям, проводящим специальную оценку условий труда, ежемесячно, до 5 числа, направлять в ФГБУ "ВНИИ охраны и экономики труда" Минтруда России заполненную </w:t>
      </w:r>
      <w:hyperlink w:anchor="Par30" w:tooltip="ФОРМА АНКЕТЫ ДЛЯ ПРОВЕДЕНИЯ МОНИТОРИНГА РЕАЛИЗАЦИИ" w:history="1">
        <w:r w:rsidRPr="00F51A33">
          <w:rPr>
            <w:sz w:val="22"/>
            <w:szCs w:val="22"/>
          </w:rPr>
          <w:t>форму</w:t>
        </w:r>
      </w:hyperlink>
      <w:r w:rsidRPr="00F51A33">
        <w:rPr>
          <w:sz w:val="22"/>
          <w:szCs w:val="22"/>
        </w:rPr>
        <w:t xml:space="preserve"> анкеты.</w:t>
      </w:r>
    </w:p>
    <w:p w:rsidR="00017753" w:rsidRPr="00F51A33" w:rsidRDefault="00017753" w:rsidP="00F51A33">
      <w:pPr>
        <w:pStyle w:val="ConsPlusNormal"/>
        <w:ind w:firstLine="540"/>
        <w:jc w:val="both"/>
        <w:rPr>
          <w:sz w:val="22"/>
          <w:szCs w:val="22"/>
        </w:rPr>
      </w:pPr>
      <w:r w:rsidRPr="00F51A33">
        <w:rPr>
          <w:sz w:val="22"/>
          <w:szCs w:val="22"/>
        </w:rPr>
        <w:t>4. ФГБУ "ВНИИ охраны и экономики труда" Минтруда России обобщать данные анкет для проведения мониторинга и представлять их ежемесячно до 10 числа Департаменту условий и охраны труда.</w:t>
      </w:r>
    </w:p>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jc w:val="right"/>
        <w:rPr>
          <w:sz w:val="22"/>
          <w:szCs w:val="22"/>
        </w:rPr>
      </w:pPr>
      <w:r w:rsidRPr="00F51A33">
        <w:rPr>
          <w:sz w:val="22"/>
          <w:szCs w:val="22"/>
        </w:rPr>
        <w:t>Вр.и.о. Министра</w:t>
      </w:r>
    </w:p>
    <w:p w:rsidR="00017753" w:rsidRPr="00F51A33" w:rsidRDefault="00017753" w:rsidP="00F51A33">
      <w:pPr>
        <w:pStyle w:val="ConsPlusNormal"/>
        <w:jc w:val="right"/>
        <w:rPr>
          <w:sz w:val="22"/>
          <w:szCs w:val="22"/>
        </w:rPr>
      </w:pPr>
      <w:r w:rsidRPr="00F51A33">
        <w:rPr>
          <w:sz w:val="22"/>
          <w:szCs w:val="22"/>
        </w:rPr>
        <w:t>С.ВЕЛЬМЯЙКИН</w:t>
      </w:r>
    </w:p>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jc w:val="right"/>
        <w:outlineLvl w:val="0"/>
        <w:rPr>
          <w:sz w:val="22"/>
          <w:szCs w:val="22"/>
        </w:rPr>
      </w:pPr>
      <w:r w:rsidRPr="00F51A33">
        <w:rPr>
          <w:sz w:val="22"/>
          <w:szCs w:val="22"/>
        </w:rPr>
        <w:t>Приложение</w:t>
      </w:r>
    </w:p>
    <w:p w:rsidR="00017753" w:rsidRPr="00F51A33" w:rsidRDefault="00017753" w:rsidP="00F51A33">
      <w:pPr>
        <w:pStyle w:val="ConsPlusNormal"/>
        <w:jc w:val="right"/>
        <w:rPr>
          <w:sz w:val="22"/>
          <w:szCs w:val="22"/>
        </w:rPr>
      </w:pPr>
      <w:r w:rsidRPr="00F51A33">
        <w:rPr>
          <w:sz w:val="22"/>
          <w:szCs w:val="22"/>
        </w:rPr>
        <w:t>к Приказу Минтруда России</w:t>
      </w:r>
    </w:p>
    <w:p w:rsidR="00017753" w:rsidRPr="00F51A33" w:rsidRDefault="00017753" w:rsidP="00F51A33">
      <w:pPr>
        <w:pStyle w:val="ConsPlusNormal"/>
        <w:jc w:val="right"/>
        <w:rPr>
          <w:sz w:val="22"/>
          <w:szCs w:val="22"/>
        </w:rPr>
      </w:pPr>
      <w:r w:rsidRPr="00F51A33">
        <w:rPr>
          <w:sz w:val="22"/>
          <w:szCs w:val="22"/>
        </w:rPr>
        <w:t xml:space="preserve">от 7 августа </w:t>
      </w:r>
      <w:smartTag w:uri="urn:schemas-microsoft-com:office:smarttags" w:element="metricconverter">
        <w:smartTagPr>
          <w:attr w:name="ProductID" w:val="2014 г"/>
        </w:smartTagPr>
        <w:r w:rsidRPr="00F51A33">
          <w:rPr>
            <w:sz w:val="22"/>
            <w:szCs w:val="22"/>
          </w:rPr>
          <w:t>2014 г</w:t>
        </w:r>
      </w:smartTag>
      <w:r w:rsidRPr="00F51A33">
        <w:rPr>
          <w:sz w:val="22"/>
          <w:szCs w:val="22"/>
        </w:rPr>
        <w:t>. N 546</w:t>
      </w:r>
    </w:p>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jc w:val="center"/>
        <w:rPr>
          <w:b/>
          <w:sz w:val="22"/>
          <w:szCs w:val="22"/>
        </w:rPr>
      </w:pPr>
      <w:bookmarkStart w:id="0" w:name="Par30"/>
      <w:bookmarkEnd w:id="0"/>
      <w:r w:rsidRPr="00F51A33">
        <w:rPr>
          <w:b/>
          <w:sz w:val="22"/>
          <w:szCs w:val="22"/>
        </w:rPr>
        <w:t>ФОРМА АНКЕТЫ ДЛЯ ПРОВЕДЕНИЯ МОНИТОРИНГА РЕАЛИЗАЦИИ</w:t>
      </w:r>
    </w:p>
    <w:p w:rsidR="00017753" w:rsidRPr="00F51A33" w:rsidRDefault="00017753" w:rsidP="00F51A33">
      <w:pPr>
        <w:pStyle w:val="ConsPlusNormal"/>
        <w:jc w:val="center"/>
        <w:rPr>
          <w:b/>
          <w:sz w:val="22"/>
          <w:szCs w:val="22"/>
        </w:rPr>
      </w:pPr>
      <w:r w:rsidRPr="00F51A33">
        <w:rPr>
          <w:b/>
          <w:sz w:val="22"/>
          <w:szCs w:val="22"/>
        </w:rPr>
        <w:t xml:space="preserve">ПРИКАЗА МИНТРУДА РОССИИ ОТ 24 ЯНВАРЯ </w:t>
      </w:r>
      <w:smartTag w:uri="urn:schemas-microsoft-com:office:smarttags" w:element="metricconverter">
        <w:smartTagPr>
          <w:attr w:name="ProductID" w:val="2014 г"/>
        </w:smartTagPr>
        <w:r w:rsidRPr="00F51A33">
          <w:rPr>
            <w:b/>
            <w:sz w:val="22"/>
            <w:szCs w:val="22"/>
          </w:rPr>
          <w:t>2014 Г</w:t>
        </w:r>
      </w:smartTag>
      <w:r w:rsidRPr="00F51A33">
        <w:rPr>
          <w:b/>
          <w:sz w:val="22"/>
          <w:szCs w:val="22"/>
        </w:rPr>
        <w:t>. N 33Н</w:t>
      </w:r>
    </w:p>
    <w:p w:rsidR="00017753" w:rsidRPr="00F51A33" w:rsidRDefault="00017753" w:rsidP="00F51A33">
      <w:pPr>
        <w:pStyle w:val="ConsPlusNormal"/>
        <w:jc w:val="center"/>
        <w:rPr>
          <w:b/>
          <w:sz w:val="22"/>
          <w:szCs w:val="22"/>
        </w:rPr>
      </w:pPr>
      <w:r w:rsidRPr="00F51A33">
        <w:rPr>
          <w:b/>
          <w:sz w:val="22"/>
          <w:szCs w:val="22"/>
        </w:rPr>
        <w:t>"ОБ УТВЕРЖДЕНИИ МЕТОДИКИ ПРОВЕДЕНИЯ СПЕЦИАЛЬНОЙ ОЦЕНКИ</w:t>
      </w:r>
    </w:p>
    <w:p w:rsidR="00017753" w:rsidRPr="00F51A33" w:rsidRDefault="00017753" w:rsidP="00F51A33">
      <w:pPr>
        <w:pStyle w:val="ConsPlusNormal"/>
        <w:jc w:val="center"/>
        <w:rPr>
          <w:b/>
          <w:sz w:val="22"/>
          <w:szCs w:val="22"/>
        </w:rPr>
      </w:pPr>
      <w:r w:rsidRPr="00F51A33">
        <w:rPr>
          <w:b/>
          <w:sz w:val="22"/>
          <w:szCs w:val="22"/>
        </w:rPr>
        <w:t>УСЛОВИЙ ТРУДА, КЛАССИФИКАТОРА ВРЕДНЫХ И (ИЛИ) ОПАСНЫХ</w:t>
      </w:r>
    </w:p>
    <w:p w:rsidR="00017753" w:rsidRPr="00F51A33" w:rsidRDefault="00017753" w:rsidP="00F51A33">
      <w:pPr>
        <w:pStyle w:val="ConsPlusNormal"/>
        <w:jc w:val="center"/>
        <w:rPr>
          <w:b/>
          <w:sz w:val="22"/>
          <w:szCs w:val="22"/>
        </w:rPr>
      </w:pPr>
      <w:r w:rsidRPr="00F51A33">
        <w:rPr>
          <w:b/>
          <w:sz w:val="22"/>
          <w:szCs w:val="22"/>
        </w:rPr>
        <w:t>ПРОИЗВОДСТВЕННЫХ ФАКТОРОВ, ФОРМЫ ОТЧЕТА О ПРОВЕДЕНИИ</w:t>
      </w:r>
    </w:p>
    <w:p w:rsidR="00017753" w:rsidRPr="00F51A33" w:rsidRDefault="00017753" w:rsidP="00F51A33">
      <w:pPr>
        <w:pStyle w:val="ConsPlusNormal"/>
        <w:jc w:val="center"/>
        <w:rPr>
          <w:b/>
          <w:sz w:val="22"/>
          <w:szCs w:val="22"/>
        </w:rPr>
      </w:pPr>
      <w:r w:rsidRPr="00F51A33">
        <w:rPr>
          <w:b/>
          <w:sz w:val="22"/>
          <w:szCs w:val="22"/>
        </w:rPr>
        <w:t>СПЕЦИАЛЬНОЙ ОЦЕНКИ УСЛОВИЙ ТРУДА И ИНСТРУКЦИИ</w:t>
      </w:r>
    </w:p>
    <w:p w:rsidR="00017753" w:rsidRPr="00F51A33" w:rsidRDefault="00017753" w:rsidP="00F51A33">
      <w:pPr>
        <w:pStyle w:val="ConsPlusNormal"/>
        <w:jc w:val="center"/>
        <w:rPr>
          <w:b/>
          <w:sz w:val="22"/>
          <w:szCs w:val="22"/>
        </w:rPr>
      </w:pPr>
      <w:r w:rsidRPr="00F51A33">
        <w:rPr>
          <w:b/>
          <w:sz w:val="22"/>
          <w:szCs w:val="22"/>
        </w:rPr>
        <w:t>ПО ЕЕ ЗАПОЛНЕНИЮ" &lt;*&gt;</w:t>
      </w:r>
    </w:p>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ind w:firstLine="540"/>
        <w:jc w:val="both"/>
        <w:rPr>
          <w:sz w:val="22"/>
          <w:szCs w:val="22"/>
        </w:rPr>
      </w:pPr>
      <w:r w:rsidRPr="00F51A33">
        <w:rPr>
          <w:sz w:val="22"/>
          <w:szCs w:val="22"/>
        </w:rPr>
        <w:t>--------------------------------</w:t>
      </w:r>
    </w:p>
    <w:p w:rsidR="00017753" w:rsidRPr="00F51A33" w:rsidRDefault="00017753" w:rsidP="00F51A33">
      <w:pPr>
        <w:pStyle w:val="ConsPlusNormal"/>
        <w:ind w:firstLine="540"/>
        <w:jc w:val="both"/>
      </w:pPr>
      <w:r w:rsidRPr="00F51A33">
        <w:t>&lt;*&gt; Далее - нормативный правовой акт.</w:t>
      </w:r>
    </w:p>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ind w:firstLine="540"/>
        <w:jc w:val="both"/>
        <w:rPr>
          <w:sz w:val="22"/>
          <w:szCs w:val="22"/>
        </w:rPr>
      </w:pPr>
      <w:r w:rsidRPr="00F51A33">
        <w:rPr>
          <w:sz w:val="22"/>
          <w:szCs w:val="22"/>
        </w:rPr>
        <w:t>1. Вопросы, возникающие в связи с проведением специальной оценки условий труда, не урегулированные нормативным правовым актом, и обоснование необходимости урегулирования этих вопросов.</w:t>
      </w:r>
    </w:p>
    <w:p w:rsidR="00017753" w:rsidRPr="00F51A33" w:rsidRDefault="00017753" w:rsidP="00F51A33">
      <w:pPr>
        <w:pStyle w:val="ConsPlusNormal"/>
        <w:ind w:firstLine="540"/>
        <w:jc w:val="both"/>
        <w:rPr>
          <w:sz w:val="22"/>
          <w:szCs w:val="22"/>
        </w:rPr>
      </w:pPr>
      <w:r w:rsidRPr="00F51A33">
        <w:rPr>
          <w:sz w:val="22"/>
          <w:szCs w:val="22"/>
        </w:rPr>
        <w:t>2. Положения нормативного правового акта, вызывающие трудности в применении, неурегулированность соответствующих вопросов (например, ссылки на документы нормативного и методического характера, которые до сих пор не приняты; отсутствие ссылок на необходимые документы санитарно-гигиенического характера).</w:t>
      </w:r>
    </w:p>
    <w:p w:rsidR="00017753" w:rsidRPr="00F51A33" w:rsidRDefault="00017753" w:rsidP="00F51A33">
      <w:pPr>
        <w:pStyle w:val="ConsPlusNormal"/>
        <w:ind w:firstLine="540"/>
        <w:jc w:val="both"/>
        <w:rPr>
          <w:sz w:val="22"/>
          <w:szCs w:val="22"/>
        </w:rPr>
      </w:pPr>
      <w:r w:rsidRPr="00F51A33">
        <w:rPr>
          <w:sz w:val="22"/>
          <w:szCs w:val="22"/>
        </w:rPr>
        <w:t>3. Положения нормативного правового акта, вызывающие, по мнению респондента, коллизию норм права; положения иных нормативных правовых актов, в отношении которых возникает коллизия норм (реквизиты документа, статьи, пункты, их содержание).</w:t>
      </w:r>
    </w:p>
    <w:p w:rsidR="00017753" w:rsidRPr="00F51A33" w:rsidRDefault="00017753" w:rsidP="00F51A33">
      <w:pPr>
        <w:pStyle w:val="ConsPlusNormal"/>
        <w:ind w:firstLine="540"/>
        <w:jc w:val="both"/>
        <w:rPr>
          <w:sz w:val="22"/>
          <w:szCs w:val="22"/>
        </w:rPr>
      </w:pPr>
      <w:r w:rsidRPr="00F51A33">
        <w:rPr>
          <w:sz w:val="22"/>
          <w:szCs w:val="22"/>
        </w:rPr>
        <w:t>4. Положения нормативного правового акта, содержащие ошибки или неточности юридико-технического характера.</w:t>
      </w:r>
    </w:p>
    <w:p w:rsidR="00017753" w:rsidRPr="00F51A33" w:rsidRDefault="00017753" w:rsidP="00F51A33">
      <w:pPr>
        <w:pStyle w:val="ConsPlusNormal"/>
        <w:ind w:firstLine="540"/>
        <w:jc w:val="both"/>
        <w:rPr>
          <w:sz w:val="22"/>
          <w:szCs w:val="22"/>
        </w:rPr>
      </w:pPr>
      <w:r w:rsidRPr="00F51A33">
        <w:rPr>
          <w:sz w:val="22"/>
          <w:szCs w:val="22"/>
        </w:rPr>
        <w:t>5. Возможность искажения (двоякого толкования) смысла положений нормативного правового акта при его применении</w:t>
      </w:r>
    </w:p>
    <w:p w:rsidR="00017753" w:rsidRPr="00F51A33" w:rsidRDefault="00017753" w:rsidP="00F51A33">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980"/>
        <w:gridCol w:w="3360"/>
        <w:gridCol w:w="4320"/>
      </w:tblGrid>
      <w:tr w:rsidR="00017753" w:rsidRPr="00F51A33" w:rsidTr="00D03B39">
        <w:tc>
          <w:tcPr>
            <w:tcW w:w="198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rPr>
                <w:sz w:val="22"/>
                <w:szCs w:val="22"/>
              </w:rPr>
            </w:pPr>
            <w:r w:rsidRPr="00F51A33">
              <w:rPr>
                <w:sz w:val="22"/>
                <w:szCs w:val="22"/>
              </w:rPr>
              <w:t>Положения нормативного правового акта</w:t>
            </w:r>
          </w:p>
        </w:tc>
        <w:tc>
          <w:tcPr>
            <w:tcW w:w="336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rPr>
                <w:sz w:val="22"/>
                <w:szCs w:val="22"/>
              </w:rPr>
            </w:pPr>
            <w:r w:rsidRPr="00F51A33">
              <w:rPr>
                <w:sz w:val="22"/>
                <w:szCs w:val="22"/>
              </w:rPr>
              <w:t>Каким образом смысл нормативного правового акта может быть искажен (двояко истолкован) при его применении</w:t>
            </w:r>
          </w:p>
        </w:tc>
        <w:tc>
          <w:tcPr>
            <w:tcW w:w="432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rPr>
                <w:sz w:val="22"/>
                <w:szCs w:val="22"/>
              </w:rPr>
            </w:pPr>
            <w:r w:rsidRPr="00F51A33">
              <w:rPr>
                <w:sz w:val="22"/>
                <w:szCs w:val="22"/>
              </w:rPr>
              <w:t>При каких обстоятельствах и каким субъектом правоотношений может быть искажен (двояко истолкован) смысл нормативного правового акта</w:t>
            </w:r>
          </w:p>
        </w:tc>
      </w:tr>
      <w:tr w:rsidR="00017753" w:rsidRPr="00F51A33" w:rsidTr="00D03B39">
        <w:tc>
          <w:tcPr>
            <w:tcW w:w="198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rPr>
                <w:sz w:val="22"/>
                <w:szCs w:val="22"/>
              </w:rPr>
            </w:pPr>
          </w:p>
        </w:tc>
        <w:tc>
          <w:tcPr>
            <w:tcW w:w="336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rPr>
                <w:sz w:val="22"/>
                <w:szCs w:val="22"/>
              </w:rPr>
            </w:pPr>
          </w:p>
        </w:tc>
        <w:tc>
          <w:tcPr>
            <w:tcW w:w="432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rPr>
                <w:sz w:val="22"/>
                <w:szCs w:val="22"/>
              </w:rPr>
            </w:pPr>
          </w:p>
        </w:tc>
      </w:tr>
    </w:tbl>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ind w:firstLine="540"/>
        <w:jc w:val="both"/>
        <w:rPr>
          <w:sz w:val="22"/>
          <w:szCs w:val="22"/>
        </w:rPr>
      </w:pPr>
      <w:r w:rsidRPr="00F51A33">
        <w:rPr>
          <w:sz w:val="22"/>
          <w:szCs w:val="22"/>
        </w:rPr>
        <w:t>6. Возможность принятия неправомерных или необоснованных решений, действий (бездействия) при применении нормативного правового акта</w:t>
      </w:r>
    </w:p>
    <w:p w:rsidR="00017753" w:rsidRPr="00F51A33" w:rsidRDefault="00017753" w:rsidP="00F51A33">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980"/>
        <w:gridCol w:w="3720"/>
        <w:gridCol w:w="3960"/>
      </w:tblGrid>
      <w:tr w:rsidR="00017753" w:rsidRPr="00F51A33" w:rsidTr="00D03B39">
        <w:tc>
          <w:tcPr>
            <w:tcW w:w="198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rPr>
                <w:sz w:val="22"/>
                <w:szCs w:val="22"/>
              </w:rPr>
            </w:pPr>
            <w:r w:rsidRPr="00F51A33">
              <w:rPr>
                <w:sz w:val="22"/>
                <w:szCs w:val="22"/>
              </w:rPr>
              <w:t>Положения нормативного правового акта</w:t>
            </w:r>
          </w:p>
        </w:tc>
        <w:tc>
          <w:tcPr>
            <w:tcW w:w="372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rPr>
                <w:sz w:val="22"/>
                <w:szCs w:val="22"/>
              </w:rPr>
            </w:pPr>
            <w:r w:rsidRPr="00F51A33">
              <w:rPr>
                <w:sz w:val="22"/>
                <w:szCs w:val="22"/>
              </w:rPr>
              <w:t>Какие неправомерные или необоснованные решения, действия (бездействие) при применении нормативного правового акта могут быть приняты</w:t>
            </w:r>
          </w:p>
        </w:tc>
        <w:tc>
          <w:tcPr>
            <w:tcW w:w="396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rPr>
                <w:sz w:val="22"/>
                <w:szCs w:val="22"/>
              </w:rPr>
            </w:pPr>
            <w:r w:rsidRPr="00F51A33">
              <w:rPr>
                <w:sz w:val="22"/>
                <w:szCs w:val="22"/>
              </w:rPr>
              <w:t>При каких обстоятельствах и каким субъектом правоотношений могут быть приняты неправомерные решения, действия (бездействие)</w:t>
            </w:r>
          </w:p>
        </w:tc>
      </w:tr>
      <w:tr w:rsidR="00017753" w:rsidRPr="00F51A33" w:rsidTr="00D03B39">
        <w:tc>
          <w:tcPr>
            <w:tcW w:w="198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rPr>
                <w:sz w:val="22"/>
                <w:szCs w:val="22"/>
              </w:rPr>
            </w:pPr>
          </w:p>
        </w:tc>
        <w:tc>
          <w:tcPr>
            <w:tcW w:w="372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rPr>
                <w:sz w:val="22"/>
                <w:szCs w:val="22"/>
              </w:rPr>
            </w:pPr>
          </w:p>
        </w:tc>
        <w:tc>
          <w:tcPr>
            <w:tcW w:w="396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rPr>
                <w:sz w:val="22"/>
                <w:szCs w:val="22"/>
              </w:rPr>
            </w:pPr>
          </w:p>
        </w:tc>
      </w:tr>
    </w:tbl>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ind w:firstLine="540"/>
        <w:jc w:val="both"/>
        <w:rPr>
          <w:sz w:val="22"/>
          <w:szCs w:val="22"/>
        </w:rPr>
      </w:pPr>
      <w:r w:rsidRPr="00F51A33">
        <w:rPr>
          <w:sz w:val="22"/>
          <w:szCs w:val="22"/>
        </w:rPr>
        <w:t>7. Наличие норм, позволяющих расширительно толковать компетенцию государственных органов</w:t>
      </w:r>
    </w:p>
    <w:p w:rsidR="00017753" w:rsidRPr="00F51A33" w:rsidRDefault="00017753" w:rsidP="00F51A33">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300"/>
        <w:gridCol w:w="6360"/>
      </w:tblGrid>
      <w:tr w:rsidR="00017753" w:rsidRPr="00F51A33" w:rsidTr="00D03B39">
        <w:tc>
          <w:tcPr>
            <w:tcW w:w="330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rPr>
                <w:sz w:val="22"/>
                <w:szCs w:val="22"/>
              </w:rPr>
            </w:pPr>
            <w:r w:rsidRPr="00F51A33">
              <w:rPr>
                <w:sz w:val="22"/>
                <w:szCs w:val="22"/>
              </w:rPr>
              <w:t>Положения нормативного правового акта</w:t>
            </w:r>
          </w:p>
        </w:tc>
        <w:tc>
          <w:tcPr>
            <w:tcW w:w="636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rPr>
                <w:sz w:val="22"/>
                <w:szCs w:val="22"/>
              </w:rPr>
            </w:pPr>
            <w:r w:rsidRPr="00F51A33">
              <w:rPr>
                <w:sz w:val="22"/>
                <w:szCs w:val="22"/>
              </w:rPr>
              <w:t>Каким образом может быть допущено расширительное толкование компетенции государственных органов</w:t>
            </w:r>
          </w:p>
        </w:tc>
      </w:tr>
      <w:tr w:rsidR="00017753" w:rsidRPr="00F51A33" w:rsidTr="00D03B39">
        <w:tc>
          <w:tcPr>
            <w:tcW w:w="330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rPr>
                <w:sz w:val="22"/>
                <w:szCs w:val="22"/>
              </w:rPr>
            </w:pPr>
          </w:p>
        </w:tc>
        <w:tc>
          <w:tcPr>
            <w:tcW w:w="6360" w:type="dxa"/>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rPr>
                <w:sz w:val="22"/>
                <w:szCs w:val="22"/>
              </w:rPr>
            </w:pPr>
          </w:p>
        </w:tc>
      </w:tr>
    </w:tbl>
    <w:p w:rsidR="00017753" w:rsidRPr="00F51A33" w:rsidRDefault="00017753" w:rsidP="00F51A33">
      <w:pPr>
        <w:pStyle w:val="ConsPlusNormal"/>
        <w:ind w:firstLine="540"/>
        <w:jc w:val="both"/>
        <w:rPr>
          <w:sz w:val="22"/>
          <w:szCs w:val="22"/>
        </w:rPr>
      </w:pPr>
    </w:p>
    <w:p w:rsidR="00017753" w:rsidRPr="00F51A33" w:rsidRDefault="00017753" w:rsidP="00F51A33">
      <w:pPr>
        <w:pStyle w:val="ConsPlusNormal"/>
        <w:ind w:firstLine="540"/>
        <w:jc w:val="both"/>
        <w:rPr>
          <w:sz w:val="22"/>
          <w:szCs w:val="22"/>
        </w:rPr>
      </w:pPr>
      <w:r w:rsidRPr="00F51A33">
        <w:rPr>
          <w:sz w:val="22"/>
          <w:szCs w:val="22"/>
        </w:rPr>
        <w:t>8. Количество и содержание обращений по вопросам разъяснения нормативного правового акта (для органов исполнительной власти субъектов Российской Федерации в области охраны труда, объединений работодателей и профсоюзов).</w:t>
      </w:r>
    </w:p>
    <w:p w:rsidR="00017753" w:rsidRPr="00F51A33" w:rsidRDefault="00017753" w:rsidP="00F51A33">
      <w:pPr>
        <w:pStyle w:val="ConsPlusNormal"/>
        <w:ind w:firstLine="540"/>
        <w:jc w:val="both"/>
        <w:rPr>
          <w:sz w:val="22"/>
          <w:szCs w:val="22"/>
        </w:rPr>
      </w:pPr>
      <w:r w:rsidRPr="00F51A33">
        <w:rPr>
          <w:sz w:val="22"/>
          <w:szCs w:val="22"/>
        </w:rPr>
        <w:t>9. Количество вступивших в законную силу судебных актов об удовлетворении (отказе в удовлетворении) требований заявителей в связи с отношениями, урегулированными нормативным правовым актом, основания их принятия и реквизиты.</w:t>
      </w:r>
    </w:p>
    <w:p w:rsidR="00017753" w:rsidRPr="00F51A33" w:rsidRDefault="00017753" w:rsidP="00F51A33">
      <w:pPr>
        <w:pStyle w:val="ConsPlusNormal"/>
        <w:ind w:firstLine="540"/>
        <w:jc w:val="both"/>
        <w:rPr>
          <w:sz w:val="22"/>
          <w:szCs w:val="22"/>
        </w:rPr>
      </w:pPr>
      <w:r w:rsidRPr="00F51A33">
        <w:rPr>
          <w:sz w:val="22"/>
          <w:szCs w:val="22"/>
        </w:rPr>
        <w:t>10. Количество и содержание удовлетворенных обращений, связанных с применением нормативного правового акта, в том числе в связи с имеющимися коллизиями и пробелами в правовом регулировании, искажением смысла положений нормативного правового акта и нарушениями единообразия его применения.</w:t>
      </w:r>
    </w:p>
    <w:p w:rsidR="00017753" w:rsidRPr="00F51A33" w:rsidRDefault="00017753" w:rsidP="00F51A33">
      <w:pPr>
        <w:pStyle w:val="ConsPlusNormal"/>
        <w:ind w:firstLine="540"/>
        <w:jc w:val="both"/>
        <w:rPr>
          <w:sz w:val="22"/>
          <w:szCs w:val="22"/>
        </w:rPr>
      </w:pPr>
      <w:r w:rsidRPr="00F51A33">
        <w:rPr>
          <w:sz w:val="22"/>
          <w:szCs w:val="22"/>
        </w:rPr>
        <w:t>11. Количество и характер зафиксированных правонарушений в сфере действия нормативного правового акта, а также количество случаев привлечения виновных лиц к ответственности.</w:t>
      </w:r>
    </w:p>
    <w:p w:rsidR="00017753" w:rsidRPr="00F51A33" w:rsidRDefault="00017753" w:rsidP="00F51A33">
      <w:pPr>
        <w:pStyle w:val="ConsPlusNormal"/>
        <w:ind w:firstLine="540"/>
        <w:jc w:val="both"/>
        <w:rPr>
          <w:sz w:val="22"/>
          <w:szCs w:val="22"/>
        </w:rPr>
      </w:pPr>
      <w:r w:rsidRPr="00F51A33">
        <w:rPr>
          <w:sz w:val="22"/>
          <w:szCs w:val="22"/>
        </w:rPr>
        <w:t>12. Неполнота в правовом регулировании общественных отношений и положения нормативного правового акта, требующие дополнительного регулирования.</w:t>
      </w:r>
    </w:p>
    <w:p w:rsidR="00017753" w:rsidRPr="00F51A33" w:rsidRDefault="00017753" w:rsidP="00F51A33">
      <w:pPr>
        <w:pStyle w:val="ConsPlusNormal"/>
        <w:ind w:firstLine="540"/>
        <w:jc w:val="both"/>
        <w:rPr>
          <w:sz w:val="22"/>
          <w:szCs w:val="22"/>
        </w:rPr>
      </w:pPr>
      <w:r w:rsidRPr="00F51A33">
        <w:rPr>
          <w:sz w:val="22"/>
          <w:szCs w:val="22"/>
        </w:rPr>
        <w:t>13. Сведения об источнике информации для мониторинга реализации нормативного правового акта</w:t>
      </w:r>
    </w:p>
    <w:p w:rsidR="00017753" w:rsidRDefault="00017753" w:rsidP="00F51A33">
      <w:pPr>
        <w:pStyle w:val="ConsPlusNormal"/>
        <w:ind w:firstLine="540"/>
        <w:jc w:val="both"/>
        <w:rPr>
          <w:sz w:val="22"/>
          <w:szCs w:val="22"/>
        </w:rPr>
        <w:sectPr w:rsidR="00017753" w:rsidSect="00DF5729">
          <w:headerReference w:type="default" r:id="rId6"/>
          <w:footerReference w:type="default" r:id="rId7"/>
          <w:pgSz w:w="11906" w:h="16838"/>
          <w:pgMar w:top="1418" w:right="851" w:bottom="851" w:left="1418" w:header="0" w:footer="0" w:gutter="0"/>
          <w:cols w:space="720"/>
          <w:noEndnote/>
        </w:sectPr>
      </w:pPr>
    </w:p>
    <w:p w:rsidR="00017753" w:rsidRPr="00F51A33" w:rsidRDefault="00017753" w:rsidP="00F51A33">
      <w:pPr>
        <w:pStyle w:val="ConsPlusNormal"/>
        <w:ind w:firstLine="540"/>
        <w:jc w:val="both"/>
      </w:pPr>
    </w:p>
    <w:tbl>
      <w:tblPr>
        <w:tblW w:w="0" w:type="auto"/>
        <w:tblInd w:w="62" w:type="dxa"/>
        <w:tblCellMar>
          <w:top w:w="102" w:type="dxa"/>
          <w:left w:w="62" w:type="dxa"/>
          <w:bottom w:w="102" w:type="dxa"/>
          <w:right w:w="62" w:type="dxa"/>
        </w:tblCellMar>
        <w:tblLook w:val="0000"/>
      </w:tblPr>
      <w:tblGrid>
        <w:gridCol w:w="1824"/>
        <w:gridCol w:w="243"/>
        <w:gridCol w:w="414"/>
        <w:gridCol w:w="414"/>
        <w:gridCol w:w="414"/>
        <w:gridCol w:w="414"/>
        <w:gridCol w:w="243"/>
        <w:gridCol w:w="1499"/>
        <w:gridCol w:w="2189"/>
        <w:gridCol w:w="2100"/>
        <w:gridCol w:w="1655"/>
        <w:gridCol w:w="1938"/>
        <w:gridCol w:w="1851"/>
      </w:tblGrid>
      <w:tr w:rsidR="00017753" w:rsidRPr="00F51A33" w:rsidTr="00F51A33">
        <w:tc>
          <w:tcPr>
            <w:tcW w:w="0" w:type="auto"/>
            <w:vMerge w:val="restart"/>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Количество рабочих мест, в отношении которых проведена специальная оценка условий труда (далее - СОУТ)</w:t>
            </w:r>
          </w:p>
        </w:tc>
        <w:tc>
          <w:tcPr>
            <w:tcW w:w="0" w:type="auto"/>
            <w:gridSpan w:val="6"/>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В том числе, по классам условий труда</w:t>
            </w:r>
          </w:p>
        </w:tc>
        <w:tc>
          <w:tcPr>
            <w:tcW w:w="0" w:type="auto"/>
            <w:vMerge w:val="restart"/>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Количество работников, занятых на рабочих местах, в отношении которых проведена СОУТ</w:t>
            </w:r>
          </w:p>
        </w:tc>
        <w:tc>
          <w:tcPr>
            <w:tcW w:w="0" w:type="auto"/>
            <w:vMerge w:val="restart"/>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Рабочие места, в отношении которых представлена декларация о соответствии государственным нормативным требованиям охраны труда (в процентах)</w:t>
            </w:r>
          </w:p>
        </w:tc>
        <w:tc>
          <w:tcPr>
            <w:tcW w:w="0" w:type="auto"/>
            <w:vMerge w:val="restart"/>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Рабочие места, которые относились к рабочим местам с вредными и (или) опасными условиями труда по результатам предыдущей оценки условий труда и в отношении которых установлен допустимый класс условий труда по результатам СОУТ (в процентах)</w:t>
            </w:r>
          </w:p>
        </w:tc>
        <w:tc>
          <w:tcPr>
            <w:tcW w:w="0" w:type="auto"/>
            <w:vMerge w:val="restart"/>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Рабочие места, в отношении которых снижен подкласс вредного класса условий труда на основании результатов СОУТ (в процентах)</w:t>
            </w:r>
          </w:p>
        </w:tc>
        <w:tc>
          <w:tcPr>
            <w:tcW w:w="0" w:type="auto"/>
            <w:vMerge w:val="restart"/>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Рабочие места, условия труда на которых улучшены по результатам специальной оценки условий труда, в общем количестве рабочих мест, которым присвоен вредный класс условий труда (в процентах)</w:t>
            </w:r>
          </w:p>
        </w:tc>
        <w:tc>
          <w:tcPr>
            <w:tcW w:w="0" w:type="auto"/>
            <w:vMerge w:val="restart"/>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Работники, которые получали компенсации за работу во вредных и (или) опасных условиях труда и которым компенсации не установлены по результатам СОУТ (в процентах)</w:t>
            </w:r>
          </w:p>
        </w:tc>
      </w:tr>
      <w:tr w:rsidR="00017753" w:rsidRPr="00F51A33" w:rsidTr="00F51A33">
        <w:tc>
          <w:tcPr>
            <w:tcW w:w="0" w:type="auto"/>
            <w:vMerge/>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2</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3.1</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3.2</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3.3</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3.4</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4</w:t>
            </w:r>
          </w:p>
        </w:tc>
        <w:tc>
          <w:tcPr>
            <w:tcW w:w="0" w:type="auto"/>
            <w:vMerge/>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p>
        </w:tc>
      </w:tr>
      <w:tr w:rsidR="00017753" w:rsidRPr="00F51A33" w:rsidTr="00F51A33">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1</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2</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3</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4</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5</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6</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7</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8</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9</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10</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11</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12</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jc w:val="center"/>
            </w:pPr>
            <w:r w:rsidRPr="00F51A33">
              <w:t>13</w:t>
            </w:r>
          </w:p>
        </w:tc>
      </w:tr>
      <w:tr w:rsidR="00017753" w:rsidRPr="00F51A33" w:rsidTr="00F51A33">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r w:rsidRPr="00F51A33">
              <w:t>Всего,</w:t>
            </w:r>
          </w:p>
          <w:p w:rsidR="00017753" w:rsidRPr="00F51A33" w:rsidRDefault="00017753" w:rsidP="00D03B39">
            <w:pPr>
              <w:pStyle w:val="ConsPlusNormal"/>
            </w:pPr>
            <w:r w:rsidRPr="00F51A33">
              <w:t>в том числе по видам экономической деятельности:</w:t>
            </w: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r>
      <w:tr w:rsidR="00017753" w:rsidRPr="00F51A33" w:rsidTr="00F51A33">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17753" w:rsidRPr="00F51A33" w:rsidRDefault="00017753" w:rsidP="00D03B39">
            <w:pPr>
              <w:pStyle w:val="ConsPlusNormal"/>
            </w:pPr>
          </w:p>
        </w:tc>
      </w:tr>
    </w:tbl>
    <w:p w:rsidR="00017753" w:rsidRPr="00F51A33" w:rsidRDefault="00017753" w:rsidP="00F51A33"/>
    <w:sectPr w:rsidR="00017753" w:rsidRPr="00F51A33" w:rsidSect="00F51A33">
      <w:pgSz w:w="16838" w:h="11906" w:orient="landscape"/>
      <w:pgMar w:top="851"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753" w:rsidRDefault="00017753">
      <w:r>
        <w:separator/>
      </w:r>
    </w:p>
  </w:endnote>
  <w:endnote w:type="continuationSeparator" w:id="0">
    <w:p w:rsidR="00017753" w:rsidRDefault="000177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53" w:rsidRDefault="00017753" w:rsidP="00DF5729">
    <w:pPr>
      <w:jc w:val="center"/>
      <w:rPr>
        <w:sz w:val="2"/>
        <w:szCs w:val="2"/>
      </w:rPr>
    </w:pPr>
  </w:p>
  <w:p w:rsidR="00017753" w:rsidRDefault="0001775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753" w:rsidRDefault="00017753">
      <w:r>
        <w:separator/>
      </w:r>
    </w:p>
  </w:footnote>
  <w:footnote w:type="continuationSeparator" w:id="0">
    <w:p w:rsidR="00017753" w:rsidRDefault="000177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53" w:rsidRDefault="00017753" w:rsidP="00DF5729">
    <w:pPr>
      <w:jc w:val="center"/>
      <w:rPr>
        <w:sz w:val="2"/>
        <w:szCs w:val="2"/>
      </w:rPr>
    </w:pPr>
  </w:p>
  <w:p w:rsidR="00017753" w:rsidRDefault="0001775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017753" w:rsidRPr="002A36C4" w:rsidRDefault="0001775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17753" w:rsidRPr="002A36C4" w:rsidRDefault="0001775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17753" w:rsidRDefault="0001775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17753"/>
    <w:rsid w:val="000B5D88"/>
    <w:rsid w:val="000F59EA"/>
    <w:rsid w:val="00185AD7"/>
    <w:rsid w:val="001C50DE"/>
    <w:rsid w:val="002328AA"/>
    <w:rsid w:val="002A36C4"/>
    <w:rsid w:val="002A3FB4"/>
    <w:rsid w:val="002F6C78"/>
    <w:rsid w:val="00470855"/>
    <w:rsid w:val="00616E37"/>
    <w:rsid w:val="006C2CAC"/>
    <w:rsid w:val="006D6D97"/>
    <w:rsid w:val="00706E08"/>
    <w:rsid w:val="008A40F2"/>
    <w:rsid w:val="00CA5FB3"/>
    <w:rsid w:val="00D03B39"/>
    <w:rsid w:val="00DF5729"/>
    <w:rsid w:val="00F51A33"/>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8294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8294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8294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18054315">
      <w:marLeft w:val="0"/>
      <w:marRight w:val="0"/>
      <w:marTop w:val="0"/>
      <w:marBottom w:val="0"/>
      <w:divBdr>
        <w:top w:val="none" w:sz="0" w:space="0" w:color="auto"/>
        <w:left w:val="none" w:sz="0" w:space="0" w:color="auto"/>
        <w:bottom w:val="none" w:sz="0" w:space="0" w:color="auto"/>
        <w:right w:val="none" w:sz="0" w:space="0" w:color="auto"/>
      </w:divBdr>
    </w:div>
    <w:div w:id="218054316">
      <w:marLeft w:val="0"/>
      <w:marRight w:val="0"/>
      <w:marTop w:val="0"/>
      <w:marBottom w:val="0"/>
      <w:divBdr>
        <w:top w:val="none" w:sz="0" w:space="0" w:color="auto"/>
        <w:left w:val="none" w:sz="0" w:space="0" w:color="auto"/>
        <w:bottom w:val="none" w:sz="0" w:space="0" w:color="auto"/>
        <w:right w:val="none" w:sz="0" w:space="0" w:color="auto"/>
      </w:divBdr>
    </w:div>
    <w:div w:id="218054317">
      <w:marLeft w:val="0"/>
      <w:marRight w:val="0"/>
      <w:marTop w:val="0"/>
      <w:marBottom w:val="0"/>
      <w:divBdr>
        <w:top w:val="none" w:sz="0" w:space="0" w:color="auto"/>
        <w:left w:val="none" w:sz="0" w:space="0" w:color="auto"/>
        <w:bottom w:val="none" w:sz="0" w:space="0" w:color="auto"/>
        <w:right w:val="none" w:sz="0" w:space="0" w:color="auto"/>
      </w:divBdr>
    </w:div>
    <w:div w:id="218054318">
      <w:marLeft w:val="0"/>
      <w:marRight w:val="0"/>
      <w:marTop w:val="0"/>
      <w:marBottom w:val="0"/>
      <w:divBdr>
        <w:top w:val="none" w:sz="0" w:space="0" w:color="auto"/>
        <w:left w:val="none" w:sz="0" w:space="0" w:color="auto"/>
        <w:bottom w:val="none" w:sz="0" w:space="0" w:color="auto"/>
        <w:right w:val="none" w:sz="0" w:space="0" w:color="auto"/>
      </w:divBdr>
    </w:div>
    <w:div w:id="218054319">
      <w:marLeft w:val="0"/>
      <w:marRight w:val="0"/>
      <w:marTop w:val="0"/>
      <w:marBottom w:val="0"/>
      <w:divBdr>
        <w:top w:val="none" w:sz="0" w:space="0" w:color="auto"/>
        <w:left w:val="none" w:sz="0" w:space="0" w:color="auto"/>
        <w:bottom w:val="none" w:sz="0" w:space="0" w:color="auto"/>
        <w:right w:val="none" w:sz="0" w:space="0" w:color="auto"/>
      </w:divBdr>
    </w:div>
    <w:div w:id="2180543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Pages>
  <Words>967</Words>
  <Characters>5514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 И СОЦИАЛЬНОЙ ЗАЩИТЫ РОССИЙСКОЙ ФЕДЕРАЦИИ</dc:title>
  <dc:subject/>
  <dc:creator>Информ-аналит отдел</dc:creator>
  <cp:keywords/>
  <dc:description/>
  <cp:lastModifiedBy>Информ-аналит отдел</cp:lastModifiedBy>
  <cp:revision>2</cp:revision>
  <dcterms:created xsi:type="dcterms:W3CDTF">2016-03-11T21:22:00Z</dcterms:created>
  <dcterms:modified xsi:type="dcterms:W3CDTF">2016-03-11T21:22:00Z</dcterms:modified>
</cp:coreProperties>
</file>