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7A" w:rsidRPr="005A278F" w:rsidRDefault="0092657A" w:rsidP="005A278F">
      <w:pPr>
        <w:pStyle w:val="ConsPlusNormal"/>
        <w:outlineLvl w:val="0"/>
        <w:rPr>
          <w:sz w:val="22"/>
          <w:szCs w:val="22"/>
        </w:rPr>
      </w:pPr>
      <w:r w:rsidRPr="005A278F">
        <w:rPr>
          <w:sz w:val="22"/>
          <w:szCs w:val="22"/>
        </w:rPr>
        <w:t xml:space="preserve">Зарегистрировано в Минюсте России 4 марта </w:t>
      </w:r>
      <w:smartTag w:uri="urn:schemas-microsoft-com:office:smarttags" w:element="metricconverter">
        <w:smartTagPr>
          <w:attr w:name="ProductID" w:val="2016 г"/>
        </w:smartTagPr>
        <w:r w:rsidRPr="005A278F">
          <w:rPr>
            <w:sz w:val="22"/>
            <w:szCs w:val="22"/>
          </w:rPr>
          <w:t>2016 г</w:t>
        </w:r>
      </w:smartTag>
      <w:r w:rsidRPr="005A278F">
        <w:rPr>
          <w:sz w:val="22"/>
          <w:szCs w:val="22"/>
        </w:rPr>
        <w:t>. N 41317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МИНИСТЕРСТВО РОССИЙСКОЙ ФЕДЕРАЦИИ ПО ДЕЛАМ ГРАЖДАНСКОЙ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ОБОРОНЫ, ЧРЕЗВЫЧАЙНЫМ СИТУАЦИЯМ И ЛИКВИДАЦИИ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ПОСЛЕДСТВИЙ СТИХИЙНЫХ БЕДСТВИЙ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ПРИКАЗ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 xml:space="preserve">от 26 января </w:t>
      </w:r>
      <w:smartTag w:uri="urn:schemas-microsoft-com:office:smarttags" w:element="metricconverter">
        <w:smartTagPr>
          <w:attr w:name="ProductID" w:val="2016 г"/>
        </w:smartTagPr>
        <w:r w:rsidRPr="005A278F">
          <w:rPr>
            <w:sz w:val="22"/>
            <w:szCs w:val="22"/>
          </w:rPr>
          <w:t>2016 г</w:t>
        </w:r>
      </w:smartTag>
      <w:r w:rsidRPr="005A278F">
        <w:rPr>
          <w:sz w:val="22"/>
          <w:szCs w:val="22"/>
        </w:rPr>
        <w:t>. N 26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ОБ УТВЕРЖДЕНИИ ПОРЯДКА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ИСПОЛЬЗОВАНИЯ ОТКРЫТОГО ОГНЯ И РАЗВЕДЕНИЯ КОСТРОВ НА ЗЕМЛЯХ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СЕЛЬСКОХОЗЯЙСТВЕННОГО НАЗНАЧЕНИЯ И ЗЕМЛЯХ ЗАПАСА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В соответствии с пунктом 218 Правил противопожарного режима в Российской Федерации, утвержденных постановлением Правительства Российской Федерации от 25 апреля </w:t>
      </w:r>
      <w:smartTag w:uri="urn:schemas-microsoft-com:office:smarttags" w:element="metricconverter">
        <w:smartTagPr>
          <w:attr w:name="ProductID" w:val="2012 г"/>
        </w:smartTagPr>
        <w:r w:rsidRPr="005A278F">
          <w:rPr>
            <w:sz w:val="22"/>
            <w:szCs w:val="22"/>
          </w:rPr>
          <w:t>2012 г</w:t>
        </w:r>
      </w:smartTag>
      <w:r w:rsidRPr="005A278F">
        <w:rPr>
          <w:sz w:val="22"/>
          <w:szCs w:val="22"/>
        </w:rPr>
        <w:t>. N 390 &lt;1&gt;, приказываю:</w:t>
      </w:r>
    </w:p>
    <w:p w:rsidR="0092657A" w:rsidRPr="005A278F" w:rsidRDefault="0092657A" w:rsidP="005A278F">
      <w:pPr>
        <w:pStyle w:val="ConsPlusNormal"/>
        <w:ind w:firstLine="540"/>
        <w:jc w:val="both"/>
      </w:pPr>
      <w:r w:rsidRPr="005A278F">
        <w:t>--------------------------------</w:t>
      </w:r>
    </w:p>
    <w:p w:rsidR="0092657A" w:rsidRPr="005A278F" w:rsidRDefault="0092657A" w:rsidP="005A278F">
      <w:pPr>
        <w:pStyle w:val="ConsPlusNormal"/>
        <w:ind w:firstLine="540"/>
        <w:jc w:val="both"/>
      </w:pPr>
      <w:r w:rsidRPr="005A278F">
        <w:t>&lt;1&gt; Собрание законодательства Российской Федерации, 2012, N 19, ст. 2415; 2015, N 46, ст. 6397.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Утвердить прилагаемый </w:t>
      </w:r>
      <w:hyperlink w:anchor="Par32" w:tooltip="ПОРЯДОК" w:history="1">
        <w:r w:rsidRPr="005A278F">
          <w:rPr>
            <w:sz w:val="22"/>
            <w:szCs w:val="22"/>
          </w:rPr>
          <w:t>Порядок</w:t>
        </w:r>
      </w:hyperlink>
      <w:r w:rsidRPr="005A278F">
        <w:rPr>
          <w:sz w:val="22"/>
          <w:szCs w:val="22"/>
        </w:rPr>
        <w:t xml:space="preserve"> использования открытого огня и разведения костров на землях сельскохозяйственного назначения и землях запаса.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Министр</w:t>
      </w: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В.А.ПУЧКОВ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Normal"/>
        <w:jc w:val="right"/>
        <w:outlineLvl w:val="0"/>
        <w:rPr>
          <w:sz w:val="22"/>
          <w:szCs w:val="22"/>
        </w:rPr>
      </w:pPr>
      <w:r w:rsidRPr="005A278F">
        <w:rPr>
          <w:sz w:val="22"/>
          <w:szCs w:val="22"/>
        </w:rPr>
        <w:t>Приложение</w:t>
      </w: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к приказу МЧС России</w:t>
      </w: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от 26.01.2016 N 26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bookmarkStart w:id="0" w:name="Par32"/>
      <w:bookmarkEnd w:id="0"/>
      <w:r w:rsidRPr="005A278F">
        <w:rPr>
          <w:sz w:val="22"/>
          <w:szCs w:val="22"/>
        </w:rPr>
        <w:t>ПОРЯДОК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ИСПОЛЬЗОВАНИЯ ОТКРЫТОГО ОГНЯ И РАЗВЕДЕНИЯ КОСТРОВ НА ЗЕМЛЯХ</w:t>
      </w:r>
    </w:p>
    <w:p w:rsidR="0092657A" w:rsidRPr="005A278F" w:rsidRDefault="0092657A" w:rsidP="005A278F">
      <w:pPr>
        <w:pStyle w:val="ConsPlusTitle"/>
        <w:jc w:val="center"/>
        <w:rPr>
          <w:sz w:val="22"/>
          <w:szCs w:val="22"/>
        </w:rPr>
      </w:pPr>
      <w:r w:rsidRPr="005A278F">
        <w:rPr>
          <w:sz w:val="22"/>
          <w:szCs w:val="22"/>
        </w:rPr>
        <w:t>СЕЛЬСКОХОЗЯЙСТВЕННОГО НАЗНАЧЕНИЯ И ЗЕМЛЯХ ЗАПАСА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1. Настоящий Порядок использования открытого огня и разведения костров на землях сельскохозяйственного назначения и землях запаса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и землях запаса (далее - использование открытого огня).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bookmarkStart w:id="1" w:name="Par37"/>
      <w:bookmarkEnd w:id="1"/>
      <w:r w:rsidRPr="005A278F">
        <w:rPr>
          <w:sz w:val="22"/>
          <w:szCs w:val="22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а) место использования открытого огня должно быть выполнено в виде котлована (ямы, рва) не менее чем </w:t>
      </w:r>
      <w:smartTag w:uri="urn:schemas-microsoft-com:office:smarttags" w:element="metricconverter">
        <w:smartTagPr>
          <w:attr w:name="ProductID" w:val="0,3 метра"/>
        </w:smartTagPr>
        <w:r w:rsidRPr="005A278F">
          <w:rPr>
            <w:sz w:val="22"/>
            <w:szCs w:val="22"/>
          </w:rPr>
          <w:t>0,3 метра</w:t>
        </w:r>
      </w:smartTag>
      <w:r w:rsidRPr="005A278F">
        <w:rPr>
          <w:sz w:val="22"/>
          <w:szCs w:val="22"/>
        </w:rPr>
        <w:t xml:space="preserve"> глубиной и не более </w:t>
      </w:r>
      <w:smartTag w:uri="urn:schemas-microsoft-com:office:smarttags" w:element="metricconverter">
        <w:smartTagPr>
          <w:attr w:name="ProductID" w:val="1 метра"/>
        </w:smartTagPr>
        <w:r w:rsidRPr="005A278F">
          <w:rPr>
            <w:sz w:val="22"/>
            <w:szCs w:val="22"/>
          </w:rPr>
          <w:t>1 метра</w:t>
        </w:r>
      </w:smartTag>
      <w:r w:rsidRPr="005A278F">
        <w:rPr>
          <w:sz w:val="22"/>
          <w:szCs w:val="22"/>
        </w:rPr>
        <w:t xml:space="preserve">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</w:t>
      </w:r>
      <w:smartTag w:uri="urn:schemas-microsoft-com:office:smarttags" w:element="metricconverter">
        <w:smartTagPr>
          <w:attr w:name="ProductID" w:val="1 куб. метра"/>
        </w:smartTagPr>
        <w:r w:rsidRPr="005A278F">
          <w:rPr>
            <w:sz w:val="22"/>
            <w:szCs w:val="22"/>
          </w:rPr>
          <w:t>1 куб. метра</w:t>
        </w:r>
      </w:smartTag>
      <w:r w:rsidRPr="005A278F">
        <w:rPr>
          <w:sz w:val="22"/>
          <w:szCs w:val="22"/>
        </w:rPr>
        <w:t>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bookmarkStart w:id="2" w:name="Par39"/>
      <w:bookmarkEnd w:id="2"/>
      <w:r w:rsidRPr="005A278F">
        <w:rPr>
          <w:sz w:val="22"/>
          <w:szCs w:val="22"/>
        </w:rPr>
        <w:t xml:space="preserve">б) место использования открытого огня должно располагаться на расстоянии не менее </w:t>
      </w:r>
      <w:smartTag w:uri="urn:schemas-microsoft-com:office:smarttags" w:element="metricconverter">
        <w:smartTagPr>
          <w:attr w:name="ProductID" w:val="50 метров"/>
        </w:smartTagPr>
        <w:r w:rsidRPr="005A278F">
          <w:rPr>
            <w:sz w:val="22"/>
            <w:szCs w:val="22"/>
          </w:rPr>
          <w:t>50 метров</w:t>
        </w:r>
      </w:smartTag>
      <w:r w:rsidRPr="005A278F">
        <w:rPr>
          <w:sz w:val="22"/>
          <w:szCs w:val="22"/>
        </w:rPr>
        <w:t xml:space="preserve"> от ближайшего объекта (здания, сооружения, постройки, открытого склада, скирды), </w:t>
      </w:r>
      <w:smartTag w:uri="urn:schemas-microsoft-com:office:smarttags" w:element="metricconverter">
        <w:smartTagPr>
          <w:attr w:name="ProductID" w:val="100 метров"/>
        </w:smartTagPr>
        <w:r w:rsidRPr="005A278F">
          <w:rPr>
            <w:sz w:val="22"/>
            <w:szCs w:val="22"/>
          </w:rPr>
          <w:t>100 метров</w:t>
        </w:r>
      </w:smartTag>
      <w:r w:rsidRPr="005A278F">
        <w:rPr>
          <w:sz w:val="22"/>
          <w:szCs w:val="22"/>
        </w:rPr>
        <w:t xml:space="preserve"> - от хвойного леса или отдельно растущих хвойных деревьев и молодняка и </w:t>
      </w:r>
      <w:smartTag w:uri="urn:schemas-microsoft-com:office:smarttags" w:element="metricconverter">
        <w:smartTagPr>
          <w:attr w:name="ProductID" w:val="30 метров"/>
        </w:smartTagPr>
        <w:r w:rsidRPr="005A278F">
          <w:rPr>
            <w:sz w:val="22"/>
            <w:szCs w:val="22"/>
          </w:rPr>
          <w:t>30 метров</w:t>
        </w:r>
      </w:smartTag>
      <w:r w:rsidRPr="005A278F">
        <w:rPr>
          <w:sz w:val="22"/>
          <w:szCs w:val="22"/>
        </w:rPr>
        <w:t xml:space="preserve"> - от лиственного леса или отдельно растущих групп лиственных деревьев;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bookmarkStart w:id="3" w:name="Par40"/>
      <w:bookmarkEnd w:id="3"/>
      <w:r w:rsidRPr="005A278F">
        <w:rPr>
          <w:sz w:val="22"/>
          <w:szCs w:val="22"/>
        </w:rPr>
        <w:t xml:space="preserve">в) территория вокруг места использования открытого огня должна быть очищена в радиусе </w:t>
      </w:r>
      <w:smartTag w:uri="urn:schemas-microsoft-com:office:smarttags" w:element="metricconverter">
        <w:smartTagPr>
          <w:attr w:name="ProductID" w:val="10 метров"/>
        </w:smartTagPr>
        <w:r w:rsidRPr="005A278F">
          <w:rPr>
            <w:sz w:val="22"/>
            <w:szCs w:val="22"/>
          </w:rPr>
          <w:t>10 метров</w:t>
        </w:r>
      </w:smartTag>
      <w:r w:rsidRPr="005A278F">
        <w:rPr>
          <w:sz w:val="22"/>
          <w:szCs w:val="22"/>
        </w:rPr>
        <w:t xml:space="preserve">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</w:t>
      </w:r>
      <w:smartTag w:uri="urn:schemas-microsoft-com:office:smarttags" w:element="metricconverter">
        <w:smartTagPr>
          <w:attr w:name="ProductID" w:val="0,4 метра"/>
        </w:smartTagPr>
        <w:r w:rsidRPr="005A278F">
          <w:rPr>
            <w:sz w:val="22"/>
            <w:szCs w:val="22"/>
          </w:rPr>
          <w:t>0,4 метра</w:t>
        </w:r>
      </w:smartTag>
      <w:r w:rsidRPr="005A278F">
        <w:rPr>
          <w:sz w:val="22"/>
          <w:szCs w:val="22"/>
        </w:rPr>
        <w:t>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ar39" w:tooltip="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" w:history="1">
        <w:r w:rsidRPr="005A278F">
          <w:rPr>
            <w:sz w:val="22"/>
            <w:szCs w:val="22"/>
          </w:rPr>
          <w:t>подпунктами "б"</w:t>
        </w:r>
      </w:hyperlink>
      <w:r w:rsidRPr="005A278F">
        <w:rPr>
          <w:sz w:val="22"/>
          <w:szCs w:val="22"/>
        </w:rPr>
        <w:t xml:space="preserve"> и </w:t>
      </w:r>
      <w:hyperlink w:anchor="Par40" w:tooltip="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" w:history="1">
        <w:r w:rsidRPr="005A278F">
          <w:rPr>
            <w:sz w:val="22"/>
            <w:szCs w:val="22"/>
          </w:rPr>
          <w:t>"в" пункта 2</w:t>
        </w:r>
      </w:hyperlink>
      <w:r w:rsidRPr="005A278F">
        <w:rPr>
          <w:sz w:val="22"/>
          <w:szCs w:val="22"/>
        </w:rPr>
        <w:t xml:space="preserve"> настоящего Порядка, могут быть уменьшены вдвое. При этом устройство противопожарной минерализованной полосы не требуется.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5. При использовании открытого огня и разведения костров для приготовления пищи в специальных несгораемых емкостях (например: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</w:t>
      </w:r>
      <w:smartTag w:uri="urn:schemas-microsoft-com:office:smarttags" w:element="metricconverter">
        <w:smartTagPr>
          <w:attr w:name="ProductID" w:val="5 метров"/>
        </w:smartTagPr>
        <w:r w:rsidRPr="005A278F">
          <w:rPr>
            <w:sz w:val="22"/>
            <w:szCs w:val="22"/>
          </w:rPr>
          <w:t>5 метров</w:t>
        </w:r>
      </w:smartTag>
      <w:r w:rsidRPr="005A278F">
        <w:rPr>
          <w:sz w:val="22"/>
          <w:szCs w:val="22"/>
        </w:rPr>
        <w:t xml:space="preserve">, а зону очистки вокруг емкости от горючих материалов - до </w:t>
      </w:r>
      <w:smartTag w:uri="urn:schemas-microsoft-com:office:smarttags" w:element="metricconverter">
        <w:smartTagPr>
          <w:attr w:name="ProductID" w:val="2 метров"/>
        </w:smartTagPr>
        <w:r w:rsidRPr="005A278F">
          <w:rPr>
            <w:sz w:val="22"/>
            <w:szCs w:val="22"/>
          </w:rPr>
          <w:t>2 метров</w:t>
        </w:r>
      </w:smartTag>
      <w:r w:rsidRPr="005A278F">
        <w:rPr>
          <w:sz w:val="22"/>
          <w:szCs w:val="22"/>
        </w:rPr>
        <w:t>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</w:t>
      </w:r>
      <w:smartTag w:uri="urn:schemas-microsoft-com:office:smarttags" w:element="metricconverter">
        <w:smartTagPr>
          <w:attr w:name="ProductID" w:val="3 метров"/>
        </w:smartTagPr>
        <w:r w:rsidRPr="005A278F">
          <w:rPr>
            <w:sz w:val="22"/>
            <w:szCs w:val="22"/>
          </w:rPr>
          <w:t>3 метров</w:t>
        </w:r>
      </w:smartTag>
      <w:r w:rsidRPr="005A278F">
        <w:rPr>
          <w:sz w:val="22"/>
          <w:szCs w:val="22"/>
        </w:rPr>
        <w:t xml:space="preserve">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следует определять в соответствии с </w:t>
      </w:r>
      <w:hyperlink w:anchor="Par69" w:tooltip="Приложение" w:history="1">
        <w:r w:rsidRPr="005A278F">
          <w:rPr>
            <w:sz w:val="22"/>
            <w:szCs w:val="22"/>
          </w:rPr>
          <w:t>приложением</w:t>
        </w:r>
      </w:hyperlink>
      <w:r w:rsidRPr="005A278F">
        <w:rPr>
          <w:sz w:val="22"/>
          <w:szCs w:val="22"/>
        </w:rPr>
        <w:t xml:space="preserve"> к настоящему Порядку.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7. При увеличении диаметра зоны очага горения должны быть выполнены требования </w:t>
      </w:r>
      <w:hyperlink w:anchor="Par37" w:tooltip="2. Использование открытого огня должно осуществляться в специально оборудованных местах при выполнении следующих требований:" w:history="1">
        <w:r w:rsidRPr="005A278F">
          <w:rPr>
            <w:sz w:val="22"/>
            <w:szCs w:val="22"/>
          </w:rPr>
          <w:t>пункта 2</w:t>
        </w:r>
      </w:hyperlink>
      <w:r w:rsidRPr="005A278F">
        <w:rPr>
          <w:sz w:val="22"/>
          <w:szCs w:val="22"/>
        </w:rPr>
        <w:t xml:space="preserve">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Нормами пожарной безопасности "Обучение мерам пожарной безопасности работников организаций", утвержденными приказом МЧС России от 12.12.2007 N 645 (зарегистрирован Минюстом России 21.01.2008, регистрационный N 10938) &lt;*&gt;.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--------------------------------</w:t>
      </w:r>
    </w:p>
    <w:p w:rsidR="0092657A" w:rsidRPr="005A278F" w:rsidRDefault="0092657A" w:rsidP="005A278F">
      <w:pPr>
        <w:pStyle w:val="ConsPlusNormal"/>
        <w:ind w:firstLine="540"/>
        <w:jc w:val="both"/>
      </w:pPr>
      <w:r w:rsidRPr="005A278F">
        <w:t>&lt;*&gt; С изменениями, внесенными приказами МЧС России от 27.01.2009 (зарегистрирован Минюстом России 25.02.2009, регистрационный N 13429) и от 22.06.2010 N 289 (зарегистрирован Минюстом России 16.07.2010, регистрационный N 17880).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8.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9. Использование открытого огня запрещается: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на торфяных почвах;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при установлении на соответствующей территории особого противопожарного режима;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под кронами деревьев хвойных пород;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в емкости, стенки которой имеют огненный сквозной прогар;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при скорости ветра, превышающей значение </w:t>
      </w:r>
      <w:smartTag w:uri="urn:schemas-microsoft-com:office:smarttags" w:element="metricconverter">
        <w:smartTagPr>
          <w:attr w:name="ProductID" w:val="5 метров"/>
        </w:smartTagPr>
        <w:r w:rsidRPr="005A278F">
          <w:rPr>
            <w:sz w:val="22"/>
            <w:szCs w:val="22"/>
          </w:rPr>
          <w:t>5 метров</w:t>
        </w:r>
      </w:smartTag>
      <w:r w:rsidRPr="005A278F">
        <w:rPr>
          <w:sz w:val="22"/>
          <w:szCs w:val="22"/>
        </w:rPr>
        <w:t xml:space="preserve">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 xml:space="preserve">при скорости ветра, превышающей значение </w:t>
      </w:r>
      <w:smartTag w:uri="urn:schemas-microsoft-com:office:smarttags" w:element="metricconverter">
        <w:smartTagPr>
          <w:attr w:name="ProductID" w:val="10 метров"/>
        </w:smartTagPr>
        <w:r w:rsidRPr="005A278F">
          <w:rPr>
            <w:sz w:val="22"/>
            <w:szCs w:val="22"/>
          </w:rPr>
          <w:t>10 метров</w:t>
        </w:r>
      </w:smartTag>
      <w:r w:rsidRPr="005A278F">
        <w:rPr>
          <w:sz w:val="22"/>
          <w:szCs w:val="22"/>
        </w:rPr>
        <w:t xml:space="preserve"> в секунду.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10. В процессе использования открытого огня запрещается: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оставлять место очага горения без присмотра до полного прекращения горения (тления);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располагать легковоспламеняющиеся и горючие жидкости, а также горючие материалы вблизи очага горения.</w:t>
      </w:r>
    </w:p>
    <w:p w:rsidR="0092657A" w:rsidRPr="005A278F" w:rsidRDefault="0092657A" w:rsidP="005A278F">
      <w:pPr>
        <w:pStyle w:val="ConsPlusNormal"/>
        <w:ind w:firstLine="540"/>
        <w:jc w:val="both"/>
        <w:rPr>
          <w:sz w:val="22"/>
          <w:szCs w:val="22"/>
        </w:rPr>
      </w:pPr>
      <w:r w:rsidRPr="005A278F">
        <w:rPr>
          <w:sz w:val="22"/>
          <w:szCs w:val="22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p w:rsidR="0092657A" w:rsidRPr="005A278F" w:rsidRDefault="0092657A" w:rsidP="005A278F">
      <w:pPr>
        <w:pStyle w:val="ConsPlusNormal"/>
        <w:jc w:val="right"/>
        <w:outlineLvl w:val="1"/>
        <w:rPr>
          <w:sz w:val="22"/>
          <w:szCs w:val="22"/>
        </w:rPr>
      </w:pPr>
      <w:bookmarkStart w:id="4" w:name="Par69"/>
      <w:bookmarkEnd w:id="4"/>
      <w:r w:rsidRPr="005A278F">
        <w:rPr>
          <w:sz w:val="22"/>
          <w:szCs w:val="22"/>
        </w:rPr>
        <w:t>Приложение</w:t>
      </w: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к Порядку использования открытого</w:t>
      </w: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огня и разведения костров на землях</w:t>
      </w: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сельскохозяйственного назначения</w:t>
      </w:r>
    </w:p>
    <w:p w:rsidR="0092657A" w:rsidRPr="005A278F" w:rsidRDefault="0092657A" w:rsidP="005A278F">
      <w:pPr>
        <w:pStyle w:val="ConsPlusNormal"/>
        <w:jc w:val="right"/>
        <w:rPr>
          <w:sz w:val="22"/>
          <w:szCs w:val="22"/>
        </w:rPr>
      </w:pPr>
      <w:r w:rsidRPr="005A278F">
        <w:rPr>
          <w:sz w:val="22"/>
          <w:szCs w:val="22"/>
        </w:rPr>
        <w:t>и землях запаса</w:t>
      </w:r>
    </w:p>
    <w:p w:rsidR="0092657A" w:rsidRPr="005A278F" w:rsidRDefault="0092657A" w:rsidP="005A278F">
      <w:pPr>
        <w:pStyle w:val="ConsPlusNormal"/>
        <w:jc w:val="both"/>
        <w:rPr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26"/>
        <w:gridCol w:w="576"/>
        <w:gridCol w:w="562"/>
        <w:gridCol w:w="571"/>
        <w:gridCol w:w="557"/>
        <w:gridCol w:w="586"/>
      </w:tblGrid>
      <w:tr w:rsidR="0092657A" w:rsidRPr="005A278F" w:rsidTr="009515F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7A" w:rsidRPr="005A278F" w:rsidRDefault="0092657A" w:rsidP="005A278F">
            <w:pPr>
              <w:pStyle w:val="ConsPlusNormal"/>
              <w:jc w:val="both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Высота точки размещения горючих материалов в месте использования открытого огня над уровнем земли, 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1,5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2,5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3</w:t>
            </w:r>
          </w:p>
        </w:tc>
      </w:tr>
      <w:tr w:rsidR="0092657A" w:rsidRPr="005A278F" w:rsidTr="009515F1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57A" w:rsidRPr="005A278F" w:rsidRDefault="0092657A" w:rsidP="005A278F">
            <w:pPr>
              <w:pStyle w:val="ConsPlusNormal"/>
              <w:jc w:val="both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15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25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30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57A" w:rsidRPr="005A278F" w:rsidRDefault="0092657A" w:rsidP="009515F1">
            <w:pPr>
              <w:pStyle w:val="ConsPlusNormal"/>
              <w:jc w:val="center"/>
              <w:rPr>
                <w:sz w:val="22"/>
                <w:szCs w:val="22"/>
              </w:rPr>
            </w:pPr>
            <w:r w:rsidRPr="005A278F">
              <w:rPr>
                <w:sz w:val="22"/>
                <w:szCs w:val="22"/>
              </w:rPr>
              <w:t>50</w:t>
            </w:r>
          </w:p>
        </w:tc>
      </w:tr>
    </w:tbl>
    <w:p w:rsidR="0092657A" w:rsidRPr="005A278F" w:rsidRDefault="0092657A" w:rsidP="005A278F"/>
    <w:sectPr w:rsidR="0092657A" w:rsidRPr="005A278F" w:rsidSect="00DF5729">
      <w:headerReference w:type="default" r:id="rId6"/>
      <w:footerReference w:type="default" r:id="rId7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57A" w:rsidRDefault="0092657A">
      <w:r>
        <w:separator/>
      </w:r>
    </w:p>
  </w:endnote>
  <w:endnote w:type="continuationSeparator" w:id="0">
    <w:p w:rsidR="0092657A" w:rsidRDefault="009265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7A" w:rsidRDefault="0092657A" w:rsidP="00DF5729">
    <w:pPr>
      <w:jc w:val="center"/>
      <w:rPr>
        <w:sz w:val="2"/>
        <w:szCs w:val="2"/>
      </w:rPr>
    </w:pPr>
  </w:p>
  <w:p w:rsidR="0092657A" w:rsidRDefault="0092657A">
    <w:pP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57A" w:rsidRDefault="0092657A">
      <w:r>
        <w:separator/>
      </w:r>
    </w:p>
  </w:footnote>
  <w:footnote w:type="continuationSeparator" w:id="0">
    <w:p w:rsidR="0092657A" w:rsidRDefault="009265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57A" w:rsidRDefault="0092657A" w:rsidP="00DF5729">
    <w:pPr>
      <w:jc w:val="center"/>
      <w:rPr>
        <w:sz w:val="2"/>
        <w:szCs w:val="2"/>
      </w:rPr>
    </w:pPr>
  </w:p>
  <w:p w:rsidR="0092657A" w:rsidRDefault="0092657A">
    <w:r>
      <w:rPr>
        <w:noProof/>
      </w:rPr>
      <w:pict>
        <v:group id="_x0000_s2049" style="position:absolute;margin-left:-4.9pt;margin-top:4.35pt;width:493.05pt;height:65.25pt;z-index:251660288" coordorigin="1418,680" coordsize="9861,1305">
          <v:shapetype id="_x0000_t202" coordsize="21600,21600" o:spt="202" path="m,l,21600r21600,l21600,xe">
            <v:stroke joinstyle="miter"/>
            <v:path gradientshapeok="t" o:connecttype="rect"/>
          </v:shapetype>
          <v:shape id="Text Box 17" o:spid="_x0000_s2050" type="#_x0000_t202" style="position:absolute;left:2279;top:821;width:9000;height:99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  <v:textbox style="mso-next-textbox:#Text Box 17" inset=",0">
              <w:txbxContent>
                <w:p w:rsidR="0092657A" w:rsidRPr="002A36C4" w:rsidRDefault="0092657A" w:rsidP="006D6D97">
                  <w:pPr>
                    <w:contextualSpacing/>
                    <w:jc w:val="right"/>
                    <w:rPr>
                      <w:i/>
                      <w:color w:val="333333"/>
                      <w:sz w:val="18"/>
                      <w:szCs w:val="18"/>
                      <w:lang w:val="en-US"/>
                    </w:rPr>
                  </w:pPr>
                  <w:r>
                    <w:rPr>
                      <w:rFonts w:ascii="Calibri" w:hAnsi="Calibri"/>
                      <w:i/>
                      <w:color w:val="333333"/>
                      <w:sz w:val="18"/>
                      <w:szCs w:val="18"/>
                      <w:lang w:val="en-US" w:eastAsia="en-US"/>
                    </w:rPr>
                    <w:t>mail</w:t>
                  </w:r>
                  <w:r w:rsidRPr="002A36C4">
                    <w:rPr>
                      <w:i/>
                      <w:color w:val="333333"/>
                      <w:sz w:val="18"/>
                      <w:szCs w:val="18"/>
                      <w:lang w:val="en-US"/>
                    </w:rPr>
                    <w:t>@</w:t>
                  </w:r>
                  <w:r>
                    <w:rPr>
                      <w:i/>
                      <w:color w:val="333333"/>
                      <w:sz w:val="18"/>
                      <w:szCs w:val="18"/>
                      <w:lang w:val="en-US"/>
                    </w:rPr>
                    <w:t>arm-ecogroup</w:t>
                  </w:r>
                  <w:r w:rsidRPr="002A36C4">
                    <w:rPr>
                      <w:i/>
                      <w:color w:val="333333"/>
                      <w:sz w:val="18"/>
                      <w:szCs w:val="18"/>
                      <w:lang w:val="en-US"/>
                    </w:rPr>
                    <w:t>.ru</w:t>
                  </w:r>
                </w:p>
                <w:p w:rsidR="0092657A" w:rsidRPr="002A36C4" w:rsidRDefault="0092657A" w:rsidP="006D6D97">
                  <w:pPr>
                    <w:contextualSpacing/>
                    <w:jc w:val="right"/>
                    <w:rPr>
                      <w:i/>
                      <w:color w:val="999999"/>
                      <w:sz w:val="18"/>
                      <w:szCs w:val="18"/>
                    </w:rPr>
                  </w:pPr>
                  <w:r w:rsidRPr="002A36C4">
                    <w:rPr>
                      <w:i/>
                      <w:color w:val="999999"/>
                      <w:sz w:val="18"/>
                      <w:szCs w:val="18"/>
                    </w:rPr>
                    <w:t xml:space="preserve">тел: </w:t>
                  </w:r>
                  <w:r w:rsidRPr="002A36C4">
                    <w:rPr>
                      <w:i/>
                      <w:color w:val="333333"/>
                      <w:sz w:val="18"/>
                      <w:szCs w:val="18"/>
                    </w:rPr>
                    <w:t>(</w:t>
                  </w:r>
                  <w:r>
                    <w:rPr>
                      <w:i/>
                      <w:color w:val="333333"/>
                      <w:sz w:val="18"/>
                      <w:szCs w:val="18"/>
                      <w:lang w:val="en-US"/>
                    </w:rPr>
                    <w:t>812</w:t>
                  </w:r>
                  <w:r w:rsidRPr="002A36C4">
                    <w:rPr>
                      <w:i/>
                      <w:color w:val="333333"/>
                      <w:sz w:val="18"/>
                      <w:szCs w:val="18"/>
                    </w:rPr>
                    <w:t xml:space="preserve">) </w:t>
                  </w:r>
                  <w:r>
                    <w:rPr>
                      <w:i/>
                      <w:color w:val="333333"/>
                      <w:sz w:val="18"/>
                      <w:szCs w:val="18"/>
                    </w:rPr>
                    <w:t>963-04-20</w:t>
                  </w:r>
                  <w:r w:rsidRPr="002A36C4">
                    <w:rPr>
                      <w:i/>
                      <w:color w:val="999999"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2051" type="#_x0000_t75" alt="logo" style="position:absolute;left:1418;top:680;width:6270;height:1305;visibility:visible">
            <v:imagedata r:id="rId1" o:title=""/>
          </v:shape>
        </v:group>
      </w:pict>
    </w:r>
    <w:r>
      <w:rPr>
        <w:sz w:val="10"/>
        <w:szCs w:val="10"/>
      </w:rPr>
      <w:t xml:space="preserve"> </w:t>
    </w:r>
  </w:p>
  <w:p w:rsidR="0092657A" w:rsidRDefault="0092657A">
    <w:r>
      <w:rPr>
        <w:noProof/>
      </w:rPr>
      <w:pict>
        <v:line id="_x0000_s2052" style="position:absolute;z-index:251661312" from="31.25pt,52.4pt" to="475.85pt,52.4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3FB4"/>
    <w:rsid w:val="00071FD1"/>
    <w:rsid w:val="000B5D88"/>
    <w:rsid w:val="000F59EA"/>
    <w:rsid w:val="00185AD7"/>
    <w:rsid w:val="001C50DE"/>
    <w:rsid w:val="002328AA"/>
    <w:rsid w:val="002A36C4"/>
    <w:rsid w:val="002A3FB4"/>
    <w:rsid w:val="002F6C78"/>
    <w:rsid w:val="00352E3D"/>
    <w:rsid w:val="00415D80"/>
    <w:rsid w:val="00470855"/>
    <w:rsid w:val="005A278F"/>
    <w:rsid w:val="00616E37"/>
    <w:rsid w:val="006C2CAC"/>
    <w:rsid w:val="006D6D97"/>
    <w:rsid w:val="00706E08"/>
    <w:rsid w:val="007D5927"/>
    <w:rsid w:val="00861FFB"/>
    <w:rsid w:val="008A40F2"/>
    <w:rsid w:val="0092657A"/>
    <w:rsid w:val="009515F1"/>
    <w:rsid w:val="00CA5FB3"/>
    <w:rsid w:val="00D638A5"/>
    <w:rsid w:val="00DF5729"/>
    <w:rsid w:val="00EB2E3B"/>
    <w:rsid w:val="00FA0589"/>
    <w:rsid w:val="00FA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D88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71FD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71FD1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071FD1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rsid w:val="00071FD1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</w:rPr>
  </w:style>
  <w:style w:type="table" w:styleId="TableGrid">
    <w:name w:val="Table Grid"/>
    <w:basedOn w:val="TableNormal"/>
    <w:uiPriority w:val="99"/>
    <w:rsid w:val="00DF57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noteTextChar1">
    <w:name w:val="Footnote Text Char1"/>
    <w:link w:val="FootnoteText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FootnoteText">
    <w:name w:val="footnote text"/>
    <w:basedOn w:val="Normal"/>
    <w:link w:val="FootnoteTextChar"/>
    <w:uiPriority w:val="99"/>
    <w:rsid w:val="000B5D88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0B5D88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1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1186</Words>
  <Characters>6766</Characters>
  <Application>Microsoft Office Outlook</Application>
  <DocSecurity>0</DocSecurity>
  <Lines>0</Lines>
  <Paragraphs>0</Paragraphs>
  <ScaleCrop>false</ScaleCrop>
  <Company>Арм-Экогрупп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Зарегистрировано в Минюсте России 4 марта 2016 г</dc:title>
  <dc:subject/>
  <dc:creator>Информ-аналит отдел</dc:creator>
  <cp:keywords/>
  <dc:description/>
  <cp:lastModifiedBy>Информ-аналит отдел</cp:lastModifiedBy>
  <cp:revision>2</cp:revision>
  <dcterms:created xsi:type="dcterms:W3CDTF">2016-05-07T09:57:00Z</dcterms:created>
  <dcterms:modified xsi:type="dcterms:W3CDTF">2016-05-07T09:57:00Z</dcterms:modified>
</cp:coreProperties>
</file>