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F9" w:rsidRDefault="00D318F9" w:rsidP="00D03357">
      <w:pPr>
        <w:jc w:val="right"/>
        <w:rPr>
          <w:rFonts w:ascii="Arial" w:hAnsi="Arial" w:cs="Arial"/>
          <w:b/>
          <w:sz w:val="22"/>
          <w:szCs w:val="22"/>
        </w:rPr>
      </w:pPr>
      <w:r w:rsidRPr="00D03357">
        <w:rPr>
          <w:rFonts w:ascii="Arial" w:hAnsi="Arial" w:cs="Arial"/>
          <w:b/>
          <w:sz w:val="22"/>
          <w:szCs w:val="22"/>
        </w:rPr>
        <w:t>Проект</w:t>
      </w:r>
    </w:p>
    <w:p w:rsidR="00D318F9" w:rsidRPr="00D03357" w:rsidRDefault="00D318F9" w:rsidP="00D03357">
      <w:pPr>
        <w:jc w:val="right"/>
        <w:rPr>
          <w:rFonts w:ascii="Arial" w:hAnsi="Arial" w:cs="Arial"/>
          <w:b/>
          <w:sz w:val="22"/>
          <w:szCs w:val="22"/>
        </w:rPr>
      </w:pPr>
    </w:p>
    <w:p w:rsidR="00D318F9" w:rsidRPr="00D03357" w:rsidRDefault="00D318F9" w:rsidP="00D03357">
      <w:pPr>
        <w:jc w:val="center"/>
        <w:rPr>
          <w:rFonts w:ascii="Arial" w:hAnsi="Arial" w:cs="Arial"/>
          <w:b/>
          <w:bCs/>
          <w:sz w:val="22"/>
          <w:szCs w:val="22"/>
        </w:rPr>
      </w:pPr>
      <w:r w:rsidRPr="00D03357">
        <w:rPr>
          <w:rFonts w:ascii="Arial" w:hAnsi="Arial" w:cs="Arial"/>
          <w:b/>
          <w:bCs/>
          <w:sz w:val="22"/>
          <w:szCs w:val="22"/>
        </w:rPr>
        <w:t>ФЕДЕРАЛЬНЫЙ ЗАКОН</w:t>
      </w:r>
    </w:p>
    <w:p w:rsidR="00D318F9" w:rsidRPr="00D03357" w:rsidRDefault="00D318F9" w:rsidP="00D03357">
      <w:pPr>
        <w:tabs>
          <w:tab w:val="left" w:pos="851"/>
        </w:tabs>
        <w:jc w:val="center"/>
        <w:rPr>
          <w:rFonts w:ascii="Arial" w:hAnsi="Arial" w:cs="Arial"/>
          <w:b/>
          <w:bCs/>
          <w:sz w:val="22"/>
          <w:szCs w:val="22"/>
        </w:rPr>
      </w:pPr>
      <w:r w:rsidRPr="00D03357">
        <w:rPr>
          <w:rFonts w:ascii="Arial" w:hAnsi="Arial" w:cs="Arial"/>
          <w:b/>
          <w:bCs/>
          <w:sz w:val="22"/>
          <w:szCs w:val="22"/>
        </w:rPr>
        <w:t>О внесении изменений в Федеральный закон</w:t>
      </w:r>
      <w:r w:rsidRPr="00D03357">
        <w:rPr>
          <w:rFonts w:ascii="Arial" w:hAnsi="Arial" w:cs="Arial"/>
          <w:b/>
          <w:bCs/>
          <w:sz w:val="22"/>
          <w:szCs w:val="22"/>
        </w:rPr>
        <w:br/>
        <w:t xml:space="preserve">«Об обязательном социальном страховании на случай </w:t>
      </w:r>
      <w:r w:rsidRPr="00D03357">
        <w:rPr>
          <w:rFonts w:ascii="Arial" w:hAnsi="Arial" w:cs="Arial"/>
          <w:b/>
          <w:bCs/>
          <w:sz w:val="22"/>
          <w:szCs w:val="22"/>
        </w:rPr>
        <w:br/>
        <w:t>временной нетрудоспособности и в связи с материнством»</w:t>
      </w:r>
    </w:p>
    <w:p w:rsidR="00D318F9" w:rsidRPr="00D03357" w:rsidRDefault="00D318F9" w:rsidP="00D03357">
      <w:pPr>
        <w:ind w:firstLine="709"/>
        <w:rPr>
          <w:rFonts w:ascii="Arial" w:hAnsi="Arial" w:cs="Arial"/>
          <w:b/>
          <w:bCs/>
          <w:sz w:val="22"/>
          <w:szCs w:val="22"/>
        </w:rPr>
      </w:pPr>
    </w:p>
    <w:p w:rsidR="00D318F9" w:rsidRPr="00D03357" w:rsidRDefault="00D318F9" w:rsidP="00D03357">
      <w:pPr>
        <w:ind w:firstLine="709"/>
        <w:jc w:val="both"/>
        <w:rPr>
          <w:rFonts w:ascii="Arial" w:hAnsi="Arial" w:cs="Arial"/>
          <w:b/>
          <w:bCs/>
          <w:sz w:val="22"/>
          <w:szCs w:val="22"/>
        </w:rPr>
      </w:pPr>
      <w:r w:rsidRPr="00D03357">
        <w:rPr>
          <w:rFonts w:ascii="Arial" w:hAnsi="Arial" w:cs="Arial"/>
          <w:b/>
          <w:bCs/>
          <w:sz w:val="22"/>
          <w:szCs w:val="22"/>
        </w:rPr>
        <w:t>Статья 1</w:t>
      </w:r>
    </w:p>
    <w:p w:rsidR="00D318F9" w:rsidRPr="00D03357" w:rsidRDefault="00D318F9" w:rsidP="00D03357">
      <w:pPr>
        <w:ind w:firstLine="709"/>
        <w:jc w:val="both"/>
        <w:rPr>
          <w:rFonts w:ascii="Arial" w:hAnsi="Arial" w:cs="Arial"/>
          <w:b/>
          <w:bCs/>
          <w:sz w:val="22"/>
          <w:szCs w:val="22"/>
        </w:rPr>
      </w:pPr>
    </w:p>
    <w:p w:rsidR="00D318F9" w:rsidRPr="00D03357" w:rsidRDefault="00D318F9" w:rsidP="00D03357">
      <w:pPr>
        <w:ind w:firstLine="709"/>
        <w:jc w:val="both"/>
        <w:rPr>
          <w:rFonts w:ascii="Arial" w:hAnsi="Arial" w:cs="Arial"/>
          <w:sz w:val="22"/>
          <w:szCs w:val="22"/>
        </w:rPr>
      </w:pPr>
      <w:r w:rsidRPr="00D03357">
        <w:rPr>
          <w:rFonts w:ascii="Arial" w:hAnsi="Arial" w:cs="Arial"/>
          <w:sz w:val="22"/>
          <w:szCs w:val="22"/>
        </w:rPr>
        <w:t xml:space="preserve">Внести в Федеральный закон от 29 декабря </w:t>
      </w:r>
      <w:smartTag w:uri="urn:schemas-microsoft-com:office:smarttags" w:element="metricconverter">
        <w:smartTagPr>
          <w:attr w:name="ProductID" w:val="2006 г"/>
        </w:smartTagPr>
        <w:r w:rsidRPr="00D03357">
          <w:rPr>
            <w:rFonts w:ascii="Arial" w:hAnsi="Arial" w:cs="Arial"/>
            <w:sz w:val="22"/>
            <w:szCs w:val="22"/>
          </w:rPr>
          <w:t>2006 г</w:t>
        </w:r>
      </w:smartTag>
      <w:r w:rsidRPr="00D03357">
        <w:rPr>
          <w:rFonts w:ascii="Arial" w:hAnsi="Arial" w:cs="Arial"/>
          <w:sz w:val="22"/>
          <w:szCs w:val="22"/>
        </w:rPr>
        <w:t xml:space="preserve">. №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 1, ст. 18; 2009, № 30,  ст. 3739; 2010,№ 50, ст. 6601; 2013, </w:t>
      </w:r>
      <w:r w:rsidRPr="00D03357">
        <w:rPr>
          <w:rStyle w:val="blk"/>
          <w:rFonts w:ascii="Arial" w:hAnsi="Arial" w:cs="Arial"/>
          <w:sz w:val="22"/>
          <w:szCs w:val="22"/>
        </w:rPr>
        <w:t>№ 48, ст. 6165; 2015, № 1, ст. 48</w:t>
      </w:r>
      <w:r w:rsidRPr="00D03357">
        <w:rPr>
          <w:rFonts w:ascii="Arial" w:hAnsi="Arial" w:cs="Arial"/>
          <w:sz w:val="22"/>
          <w:szCs w:val="22"/>
        </w:rPr>
        <w:t xml:space="preserve">) следующие изменения: </w:t>
      </w:r>
    </w:p>
    <w:p w:rsidR="00D318F9" w:rsidRPr="00D03357" w:rsidRDefault="00D318F9" w:rsidP="00D03357">
      <w:pPr>
        <w:ind w:firstLine="709"/>
        <w:jc w:val="both"/>
        <w:rPr>
          <w:rFonts w:ascii="Arial" w:hAnsi="Arial" w:cs="Arial"/>
          <w:sz w:val="22"/>
          <w:szCs w:val="22"/>
        </w:rPr>
      </w:pPr>
      <w:r w:rsidRPr="00D03357">
        <w:rPr>
          <w:rFonts w:ascii="Arial" w:hAnsi="Arial" w:cs="Arial"/>
          <w:sz w:val="22"/>
          <w:szCs w:val="22"/>
        </w:rPr>
        <w:t>1)  в  статье 7:</w:t>
      </w:r>
    </w:p>
    <w:p w:rsidR="00D318F9" w:rsidRPr="00D03357" w:rsidRDefault="00D318F9" w:rsidP="00D03357">
      <w:pPr>
        <w:ind w:firstLine="709"/>
        <w:jc w:val="both"/>
        <w:rPr>
          <w:rFonts w:ascii="Arial" w:hAnsi="Arial" w:cs="Arial"/>
          <w:sz w:val="22"/>
          <w:szCs w:val="22"/>
        </w:rPr>
      </w:pPr>
      <w:r w:rsidRPr="00D03357">
        <w:rPr>
          <w:rFonts w:ascii="Arial" w:hAnsi="Arial" w:cs="Arial"/>
          <w:sz w:val="22"/>
          <w:szCs w:val="22"/>
        </w:rPr>
        <w:t>а) в части 1:</w:t>
      </w:r>
    </w:p>
    <w:p w:rsidR="00D318F9" w:rsidRPr="00D03357" w:rsidRDefault="00D318F9" w:rsidP="00D03357">
      <w:pPr>
        <w:ind w:firstLine="709"/>
        <w:jc w:val="both"/>
        <w:rPr>
          <w:rFonts w:ascii="Arial" w:hAnsi="Arial" w:cs="Arial"/>
          <w:sz w:val="22"/>
          <w:szCs w:val="22"/>
        </w:rPr>
      </w:pPr>
      <w:r w:rsidRPr="00D03357">
        <w:rPr>
          <w:rFonts w:ascii="Arial" w:hAnsi="Arial" w:cs="Arial"/>
          <w:sz w:val="22"/>
          <w:szCs w:val="22"/>
        </w:rPr>
        <w:t>абзац первый дополнить словами «, если иное не установлено частью 8 настоящей статьи Федерального закона»;</w:t>
      </w:r>
    </w:p>
    <w:p w:rsidR="00D318F9" w:rsidRPr="00D03357" w:rsidRDefault="00D318F9" w:rsidP="00D03357">
      <w:pPr>
        <w:ind w:firstLine="709"/>
        <w:jc w:val="both"/>
        <w:rPr>
          <w:rFonts w:ascii="Arial" w:hAnsi="Arial" w:cs="Arial"/>
          <w:sz w:val="22"/>
          <w:szCs w:val="22"/>
        </w:rPr>
      </w:pPr>
      <w:r w:rsidRPr="00D03357">
        <w:rPr>
          <w:rFonts w:ascii="Arial" w:hAnsi="Arial" w:cs="Arial"/>
          <w:sz w:val="22"/>
          <w:szCs w:val="22"/>
        </w:rPr>
        <w:t>в пункте 1 цифру «8» заменить цифрами «15»;</w:t>
      </w:r>
    </w:p>
    <w:p w:rsidR="00D318F9" w:rsidRPr="00D03357" w:rsidRDefault="00D318F9" w:rsidP="00D03357">
      <w:pPr>
        <w:ind w:firstLine="709"/>
        <w:jc w:val="both"/>
        <w:rPr>
          <w:rFonts w:ascii="Arial" w:hAnsi="Arial" w:cs="Arial"/>
          <w:sz w:val="22"/>
          <w:szCs w:val="22"/>
        </w:rPr>
      </w:pPr>
      <w:r w:rsidRPr="00D03357">
        <w:rPr>
          <w:rFonts w:ascii="Arial" w:hAnsi="Arial" w:cs="Arial"/>
          <w:sz w:val="22"/>
          <w:szCs w:val="22"/>
        </w:rPr>
        <w:t>в пункте 2 слова  «от 5 до 8 лет» заменить словами «от 8 до 15 лет»;</w:t>
      </w:r>
    </w:p>
    <w:p w:rsidR="00D318F9" w:rsidRPr="00D03357" w:rsidRDefault="00D318F9" w:rsidP="00D03357">
      <w:pPr>
        <w:ind w:firstLine="709"/>
        <w:jc w:val="both"/>
        <w:rPr>
          <w:rFonts w:ascii="Arial" w:hAnsi="Arial" w:cs="Arial"/>
          <w:sz w:val="22"/>
          <w:szCs w:val="22"/>
        </w:rPr>
      </w:pPr>
      <w:r w:rsidRPr="00D03357">
        <w:rPr>
          <w:rFonts w:ascii="Arial" w:hAnsi="Arial" w:cs="Arial"/>
          <w:sz w:val="22"/>
          <w:szCs w:val="22"/>
        </w:rPr>
        <w:t xml:space="preserve">в пункте 3 цифру «5» заменить цифрой «8»; </w:t>
      </w:r>
    </w:p>
    <w:p w:rsidR="00D318F9" w:rsidRPr="00D03357" w:rsidRDefault="00D318F9" w:rsidP="00D03357">
      <w:pPr>
        <w:ind w:firstLine="709"/>
        <w:jc w:val="both"/>
        <w:rPr>
          <w:rFonts w:ascii="Arial" w:hAnsi="Arial" w:cs="Arial"/>
          <w:sz w:val="22"/>
          <w:szCs w:val="22"/>
        </w:rPr>
      </w:pPr>
      <w:r w:rsidRPr="00D03357">
        <w:rPr>
          <w:rFonts w:ascii="Arial" w:hAnsi="Arial" w:cs="Arial"/>
          <w:sz w:val="22"/>
          <w:szCs w:val="22"/>
        </w:rPr>
        <w:t>б) дополнить частью 8</w:t>
      </w:r>
      <w:r w:rsidRPr="00D03357">
        <w:rPr>
          <w:rFonts w:ascii="Arial" w:hAnsi="Arial" w:cs="Arial"/>
          <w:sz w:val="22"/>
          <w:szCs w:val="22"/>
          <w:vertAlign w:val="superscript"/>
        </w:rPr>
        <w:t xml:space="preserve"> </w:t>
      </w:r>
      <w:r w:rsidRPr="00D03357">
        <w:rPr>
          <w:rFonts w:ascii="Arial" w:hAnsi="Arial" w:cs="Arial"/>
          <w:sz w:val="22"/>
          <w:szCs w:val="22"/>
        </w:rPr>
        <w:t>следующего содержания:</w:t>
      </w:r>
    </w:p>
    <w:p w:rsidR="00D318F9" w:rsidRPr="00D03357" w:rsidRDefault="00D318F9" w:rsidP="00D03357">
      <w:pPr>
        <w:ind w:firstLine="709"/>
        <w:jc w:val="both"/>
        <w:rPr>
          <w:rFonts w:ascii="Arial" w:hAnsi="Arial" w:cs="Arial"/>
          <w:sz w:val="22"/>
          <w:szCs w:val="22"/>
        </w:rPr>
      </w:pPr>
      <w:r w:rsidRPr="00D03357">
        <w:rPr>
          <w:rFonts w:ascii="Arial" w:hAnsi="Arial" w:cs="Arial"/>
          <w:sz w:val="22"/>
          <w:szCs w:val="22"/>
        </w:rPr>
        <w:t xml:space="preserve">«8. В период 2016-2028 годов пособие по временной нетрудоспособности при утрате трудоспособности вследствие заболевания или травмы, за исключением случаев, указанных в </w:t>
      </w:r>
      <w:hyperlink r:id="rId6" w:history="1">
        <w:r w:rsidRPr="00D03357">
          <w:rPr>
            <w:rStyle w:val="Hyperlink"/>
            <w:rFonts w:ascii="Arial" w:hAnsi="Arial" w:cs="Arial"/>
            <w:sz w:val="22"/>
            <w:szCs w:val="22"/>
          </w:rPr>
          <w:t>части 2</w:t>
        </w:r>
      </w:hyperlink>
      <w:r w:rsidRPr="00D03357">
        <w:rPr>
          <w:rFonts w:ascii="Arial" w:hAnsi="Arial" w:cs="Arial"/>
          <w:sz w:val="22"/>
          <w:szCs w:val="22"/>
        </w:rPr>
        <w:t xml:space="preserve">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следующих размерах в зависимости от следующей продолжительности страхового стажа:</w:t>
      </w:r>
    </w:p>
    <w:p w:rsidR="00D318F9" w:rsidRPr="00D03357" w:rsidRDefault="00D318F9" w:rsidP="00D03357">
      <w:pPr>
        <w:ind w:firstLine="709"/>
        <w:rPr>
          <w:rFonts w:ascii="Arial" w:hAnsi="Arial" w:cs="Arial"/>
          <w:sz w:val="22"/>
          <w:szCs w:val="22"/>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0"/>
        <w:gridCol w:w="2280"/>
        <w:gridCol w:w="5322"/>
      </w:tblGrid>
      <w:tr w:rsidR="00D318F9" w:rsidRPr="00D03357" w:rsidTr="00C24BE9">
        <w:trPr>
          <w:jc w:val="center"/>
        </w:trPr>
        <w:tc>
          <w:tcPr>
            <w:tcW w:w="1720" w:type="dxa"/>
            <w:tcBorders>
              <w:bottom w:val="single" w:sz="4" w:space="0" w:color="auto"/>
            </w:tcBorders>
            <w:vAlign w:val="center"/>
          </w:tcPr>
          <w:p w:rsidR="00D318F9" w:rsidRPr="00D03357" w:rsidRDefault="00D318F9" w:rsidP="00C24BE9">
            <w:pPr>
              <w:jc w:val="center"/>
              <w:rPr>
                <w:rFonts w:ascii="Arial" w:hAnsi="Arial" w:cs="Arial"/>
                <w:sz w:val="22"/>
                <w:szCs w:val="22"/>
              </w:rPr>
            </w:pPr>
            <w:r w:rsidRPr="00D03357">
              <w:rPr>
                <w:rFonts w:ascii="Arial" w:hAnsi="Arial" w:cs="Arial"/>
                <w:sz w:val="22"/>
                <w:szCs w:val="22"/>
              </w:rPr>
              <w:t>Год наступления страхового случая</w:t>
            </w:r>
          </w:p>
        </w:tc>
        <w:tc>
          <w:tcPr>
            <w:tcW w:w="2280" w:type="dxa"/>
            <w:tcBorders>
              <w:bottom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Размер пособия в % от среднего заработка</w:t>
            </w:r>
          </w:p>
        </w:tc>
        <w:tc>
          <w:tcPr>
            <w:tcW w:w="5322" w:type="dxa"/>
            <w:tcBorders>
              <w:bottom w:val="single" w:sz="4" w:space="0" w:color="auto"/>
            </w:tcBorders>
            <w:vAlign w:val="center"/>
          </w:tcPr>
          <w:p w:rsidR="00D318F9" w:rsidRPr="00D03357" w:rsidRDefault="00D318F9" w:rsidP="00C24BE9">
            <w:pPr>
              <w:jc w:val="center"/>
              <w:rPr>
                <w:rFonts w:ascii="Arial" w:hAnsi="Arial" w:cs="Arial"/>
                <w:sz w:val="22"/>
                <w:szCs w:val="22"/>
              </w:rPr>
            </w:pPr>
            <w:r w:rsidRPr="00D03357">
              <w:rPr>
                <w:rFonts w:ascii="Arial" w:hAnsi="Arial" w:cs="Arial"/>
                <w:sz w:val="22"/>
                <w:szCs w:val="22"/>
              </w:rPr>
              <w:t>Продолжительность страхового стажа</w:t>
            </w:r>
          </w:p>
        </w:tc>
      </w:tr>
      <w:tr w:rsidR="00D318F9" w:rsidRPr="00D03357" w:rsidTr="00C24BE9">
        <w:trPr>
          <w:jc w:val="center"/>
        </w:trPr>
        <w:tc>
          <w:tcPr>
            <w:tcW w:w="1720" w:type="dxa"/>
            <w:vMerge w:val="restart"/>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jc w:val="center"/>
              <w:rPr>
                <w:rFonts w:ascii="Arial" w:hAnsi="Arial" w:cs="Arial"/>
                <w:sz w:val="22"/>
                <w:szCs w:val="22"/>
              </w:rPr>
            </w:pPr>
            <w:r w:rsidRPr="00D03357">
              <w:rPr>
                <w:rFonts w:ascii="Arial" w:hAnsi="Arial" w:cs="Arial"/>
                <w:sz w:val="22"/>
                <w:szCs w:val="22"/>
              </w:rPr>
              <w:t>2016</w:t>
            </w:r>
          </w:p>
        </w:tc>
        <w:tc>
          <w:tcPr>
            <w:tcW w:w="2280"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 xml:space="preserve">100% </w:t>
            </w:r>
          </w:p>
        </w:tc>
        <w:tc>
          <w:tcPr>
            <w:tcW w:w="5322"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8 лет 6 мес. и более</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80%</w:t>
            </w:r>
          </w:p>
        </w:tc>
        <w:tc>
          <w:tcPr>
            <w:tcW w:w="5322"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от 5 лет 6 месяцев до 8 лет 6 месяцев</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60%</w:t>
            </w:r>
          </w:p>
        </w:tc>
        <w:tc>
          <w:tcPr>
            <w:tcW w:w="5322"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до 5 лет 6 месяцев</w:t>
            </w:r>
          </w:p>
        </w:tc>
      </w:tr>
      <w:tr w:rsidR="00D318F9" w:rsidRPr="00D03357" w:rsidTr="00C24BE9">
        <w:trPr>
          <w:jc w:val="center"/>
        </w:trPr>
        <w:tc>
          <w:tcPr>
            <w:tcW w:w="1720" w:type="dxa"/>
            <w:vMerge w:val="restart"/>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jc w:val="center"/>
              <w:rPr>
                <w:rFonts w:ascii="Arial" w:hAnsi="Arial" w:cs="Arial"/>
                <w:sz w:val="22"/>
                <w:szCs w:val="22"/>
              </w:rPr>
            </w:pPr>
            <w:r w:rsidRPr="00D03357">
              <w:rPr>
                <w:rFonts w:ascii="Arial" w:hAnsi="Arial" w:cs="Arial"/>
                <w:sz w:val="22"/>
                <w:szCs w:val="22"/>
              </w:rPr>
              <w:t>2017</w:t>
            </w:r>
          </w:p>
        </w:tc>
        <w:tc>
          <w:tcPr>
            <w:tcW w:w="2280"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 xml:space="preserve">100% </w:t>
            </w:r>
          </w:p>
        </w:tc>
        <w:tc>
          <w:tcPr>
            <w:tcW w:w="5322"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9 лет и более</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80%</w:t>
            </w:r>
          </w:p>
        </w:tc>
        <w:tc>
          <w:tcPr>
            <w:tcW w:w="5322"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от 6 лет до 9 лет</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 xml:space="preserve">60% </w:t>
            </w:r>
          </w:p>
        </w:tc>
        <w:tc>
          <w:tcPr>
            <w:tcW w:w="5322"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до 6 лет</w:t>
            </w:r>
          </w:p>
        </w:tc>
      </w:tr>
      <w:tr w:rsidR="00D318F9" w:rsidRPr="00D03357" w:rsidTr="00C24BE9">
        <w:trPr>
          <w:jc w:val="center"/>
        </w:trPr>
        <w:tc>
          <w:tcPr>
            <w:tcW w:w="1720" w:type="dxa"/>
            <w:vMerge w:val="restart"/>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jc w:val="center"/>
              <w:rPr>
                <w:rFonts w:ascii="Arial" w:hAnsi="Arial" w:cs="Arial"/>
                <w:sz w:val="22"/>
                <w:szCs w:val="22"/>
              </w:rPr>
            </w:pPr>
            <w:r w:rsidRPr="00D03357">
              <w:rPr>
                <w:rFonts w:ascii="Arial" w:hAnsi="Arial" w:cs="Arial"/>
                <w:sz w:val="22"/>
                <w:szCs w:val="22"/>
              </w:rPr>
              <w:t>2018</w:t>
            </w:r>
          </w:p>
        </w:tc>
        <w:tc>
          <w:tcPr>
            <w:tcW w:w="2280"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 xml:space="preserve">100% </w:t>
            </w:r>
          </w:p>
        </w:tc>
        <w:tc>
          <w:tcPr>
            <w:tcW w:w="5322"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9 лет 6 месяцев и более</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80%</w:t>
            </w:r>
          </w:p>
        </w:tc>
        <w:tc>
          <w:tcPr>
            <w:tcW w:w="5322"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от 6 лет 6 месяцев до 9 лет 6 месяцев</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60%</w:t>
            </w:r>
          </w:p>
        </w:tc>
        <w:tc>
          <w:tcPr>
            <w:tcW w:w="5322"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до 6 лет 6 месяцев</w:t>
            </w:r>
          </w:p>
        </w:tc>
      </w:tr>
      <w:tr w:rsidR="00D318F9" w:rsidRPr="00D03357" w:rsidTr="00C24BE9">
        <w:trPr>
          <w:jc w:val="center"/>
        </w:trPr>
        <w:tc>
          <w:tcPr>
            <w:tcW w:w="1720" w:type="dxa"/>
            <w:vMerge w:val="restart"/>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jc w:val="center"/>
              <w:rPr>
                <w:rFonts w:ascii="Arial" w:hAnsi="Arial" w:cs="Arial"/>
                <w:sz w:val="22"/>
                <w:szCs w:val="22"/>
              </w:rPr>
            </w:pPr>
            <w:r w:rsidRPr="00D03357">
              <w:rPr>
                <w:rFonts w:ascii="Arial" w:hAnsi="Arial" w:cs="Arial"/>
                <w:sz w:val="22"/>
                <w:szCs w:val="22"/>
              </w:rPr>
              <w:t>2019</w:t>
            </w:r>
          </w:p>
        </w:tc>
        <w:tc>
          <w:tcPr>
            <w:tcW w:w="2280"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 xml:space="preserve">100% </w:t>
            </w:r>
          </w:p>
        </w:tc>
        <w:tc>
          <w:tcPr>
            <w:tcW w:w="5322"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10 лет и более</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80%</w:t>
            </w:r>
          </w:p>
        </w:tc>
        <w:tc>
          <w:tcPr>
            <w:tcW w:w="5322"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от 7 лет до 10 лет</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60%</w:t>
            </w:r>
          </w:p>
        </w:tc>
        <w:tc>
          <w:tcPr>
            <w:tcW w:w="5322"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до 7 лет</w:t>
            </w:r>
          </w:p>
        </w:tc>
      </w:tr>
      <w:tr w:rsidR="00D318F9" w:rsidRPr="00D03357" w:rsidTr="00C24BE9">
        <w:trPr>
          <w:jc w:val="center"/>
        </w:trPr>
        <w:tc>
          <w:tcPr>
            <w:tcW w:w="1720" w:type="dxa"/>
            <w:vMerge w:val="restart"/>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jc w:val="center"/>
              <w:rPr>
                <w:rFonts w:ascii="Arial" w:hAnsi="Arial" w:cs="Arial"/>
                <w:sz w:val="22"/>
                <w:szCs w:val="22"/>
              </w:rPr>
            </w:pPr>
            <w:r w:rsidRPr="00D03357">
              <w:rPr>
                <w:rFonts w:ascii="Arial" w:hAnsi="Arial" w:cs="Arial"/>
                <w:sz w:val="22"/>
                <w:szCs w:val="22"/>
              </w:rPr>
              <w:t>2020</w:t>
            </w:r>
          </w:p>
        </w:tc>
        <w:tc>
          <w:tcPr>
            <w:tcW w:w="2280"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 xml:space="preserve">100% </w:t>
            </w:r>
          </w:p>
        </w:tc>
        <w:tc>
          <w:tcPr>
            <w:tcW w:w="5322"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10 лет 6 месяцев и более</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80%</w:t>
            </w:r>
          </w:p>
        </w:tc>
        <w:tc>
          <w:tcPr>
            <w:tcW w:w="5322"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от 7 лет 6 месяцев до 10 лет 6 месяцев</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60%</w:t>
            </w:r>
          </w:p>
        </w:tc>
        <w:tc>
          <w:tcPr>
            <w:tcW w:w="5322"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от 7 лет 6 месяцев</w:t>
            </w:r>
          </w:p>
        </w:tc>
      </w:tr>
      <w:tr w:rsidR="00D318F9" w:rsidRPr="00D03357" w:rsidTr="00C24BE9">
        <w:trPr>
          <w:jc w:val="center"/>
        </w:trPr>
        <w:tc>
          <w:tcPr>
            <w:tcW w:w="1720" w:type="dxa"/>
            <w:vMerge w:val="restart"/>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jc w:val="center"/>
              <w:rPr>
                <w:rFonts w:ascii="Arial" w:hAnsi="Arial" w:cs="Arial"/>
                <w:sz w:val="22"/>
                <w:szCs w:val="22"/>
              </w:rPr>
            </w:pPr>
            <w:r w:rsidRPr="00D03357">
              <w:rPr>
                <w:rFonts w:ascii="Arial" w:hAnsi="Arial" w:cs="Arial"/>
                <w:sz w:val="22"/>
                <w:szCs w:val="22"/>
              </w:rPr>
              <w:t>2021</w:t>
            </w:r>
          </w:p>
        </w:tc>
        <w:tc>
          <w:tcPr>
            <w:tcW w:w="2280"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 xml:space="preserve">100% </w:t>
            </w:r>
          </w:p>
        </w:tc>
        <w:tc>
          <w:tcPr>
            <w:tcW w:w="5322"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11 лет и более</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80%</w:t>
            </w:r>
          </w:p>
        </w:tc>
        <w:tc>
          <w:tcPr>
            <w:tcW w:w="5322"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от 8 лет до 11 лет</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60%</w:t>
            </w:r>
          </w:p>
        </w:tc>
        <w:tc>
          <w:tcPr>
            <w:tcW w:w="5322"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до 8 лет</w:t>
            </w:r>
          </w:p>
        </w:tc>
      </w:tr>
      <w:tr w:rsidR="00D318F9" w:rsidRPr="00D03357" w:rsidTr="00C24BE9">
        <w:trPr>
          <w:jc w:val="center"/>
        </w:trPr>
        <w:tc>
          <w:tcPr>
            <w:tcW w:w="1720" w:type="dxa"/>
            <w:vMerge w:val="restart"/>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jc w:val="center"/>
              <w:rPr>
                <w:rFonts w:ascii="Arial" w:hAnsi="Arial" w:cs="Arial"/>
                <w:sz w:val="22"/>
                <w:szCs w:val="22"/>
              </w:rPr>
            </w:pPr>
            <w:r w:rsidRPr="00D03357">
              <w:rPr>
                <w:rFonts w:ascii="Arial" w:hAnsi="Arial" w:cs="Arial"/>
                <w:sz w:val="22"/>
                <w:szCs w:val="22"/>
              </w:rPr>
              <w:t>2022</w:t>
            </w:r>
          </w:p>
        </w:tc>
        <w:tc>
          <w:tcPr>
            <w:tcW w:w="2280"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 xml:space="preserve">100% </w:t>
            </w:r>
          </w:p>
        </w:tc>
        <w:tc>
          <w:tcPr>
            <w:tcW w:w="5322"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11 лет 6 месяцев и более</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80%</w:t>
            </w:r>
          </w:p>
        </w:tc>
        <w:tc>
          <w:tcPr>
            <w:tcW w:w="5322"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от 8 лет до 11 лет 6 месяцев</w:t>
            </w:r>
          </w:p>
        </w:tc>
      </w:tr>
      <w:tr w:rsidR="00D318F9" w:rsidRPr="00D03357" w:rsidTr="00D0335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60%</w:t>
            </w:r>
          </w:p>
        </w:tc>
        <w:tc>
          <w:tcPr>
            <w:tcW w:w="5322"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до 8 лет</w:t>
            </w:r>
          </w:p>
        </w:tc>
      </w:tr>
      <w:tr w:rsidR="00D318F9" w:rsidRPr="00D03357" w:rsidTr="00D03357">
        <w:trPr>
          <w:jc w:val="center"/>
        </w:trPr>
        <w:tc>
          <w:tcPr>
            <w:tcW w:w="1720" w:type="dxa"/>
            <w:vMerge w:val="restart"/>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jc w:val="center"/>
              <w:rPr>
                <w:rFonts w:ascii="Arial" w:hAnsi="Arial" w:cs="Arial"/>
                <w:sz w:val="22"/>
                <w:szCs w:val="22"/>
              </w:rPr>
            </w:pPr>
            <w:r w:rsidRPr="00D03357">
              <w:rPr>
                <w:rFonts w:ascii="Arial" w:hAnsi="Arial" w:cs="Arial"/>
                <w:sz w:val="22"/>
                <w:szCs w:val="22"/>
              </w:rPr>
              <w:t>2023</w:t>
            </w:r>
          </w:p>
        </w:tc>
        <w:tc>
          <w:tcPr>
            <w:tcW w:w="2280" w:type="dxa"/>
            <w:tcBorders>
              <w:top w:val="single" w:sz="4" w:space="0" w:color="auto"/>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 xml:space="preserve">100% </w:t>
            </w:r>
          </w:p>
        </w:tc>
        <w:tc>
          <w:tcPr>
            <w:tcW w:w="5322" w:type="dxa"/>
            <w:tcBorders>
              <w:top w:val="single" w:sz="4" w:space="0" w:color="auto"/>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12 лет и более</w:t>
            </w:r>
          </w:p>
        </w:tc>
      </w:tr>
      <w:tr w:rsidR="00D318F9" w:rsidRPr="00D03357" w:rsidTr="00D0335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single" w:sz="4" w:space="0" w:color="auto"/>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80%</w:t>
            </w:r>
          </w:p>
        </w:tc>
        <w:tc>
          <w:tcPr>
            <w:tcW w:w="5322" w:type="dxa"/>
            <w:tcBorders>
              <w:top w:val="single" w:sz="4" w:space="0" w:color="auto"/>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от 8 лет до 12 лет</w:t>
            </w:r>
          </w:p>
        </w:tc>
      </w:tr>
      <w:tr w:rsidR="00D318F9" w:rsidRPr="00D03357" w:rsidTr="00D0335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single" w:sz="4" w:space="0" w:color="auto"/>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 xml:space="preserve">60% </w:t>
            </w:r>
          </w:p>
        </w:tc>
        <w:tc>
          <w:tcPr>
            <w:tcW w:w="5322" w:type="dxa"/>
            <w:tcBorders>
              <w:top w:val="single" w:sz="4" w:space="0" w:color="auto"/>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до 8 лет</w:t>
            </w:r>
          </w:p>
        </w:tc>
      </w:tr>
      <w:tr w:rsidR="00D318F9" w:rsidRPr="00D03357" w:rsidTr="00C24BE9">
        <w:trPr>
          <w:jc w:val="center"/>
        </w:trPr>
        <w:tc>
          <w:tcPr>
            <w:tcW w:w="1720" w:type="dxa"/>
            <w:vMerge w:val="restart"/>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jc w:val="center"/>
              <w:rPr>
                <w:rFonts w:ascii="Arial" w:hAnsi="Arial" w:cs="Arial"/>
                <w:sz w:val="22"/>
                <w:szCs w:val="22"/>
              </w:rPr>
            </w:pPr>
            <w:r w:rsidRPr="00D03357">
              <w:rPr>
                <w:rFonts w:ascii="Arial" w:hAnsi="Arial" w:cs="Arial"/>
                <w:sz w:val="22"/>
                <w:szCs w:val="22"/>
              </w:rPr>
              <w:t>2024</w:t>
            </w:r>
          </w:p>
        </w:tc>
        <w:tc>
          <w:tcPr>
            <w:tcW w:w="2280"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 xml:space="preserve">100% </w:t>
            </w:r>
          </w:p>
        </w:tc>
        <w:tc>
          <w:tcPr>
            <w:tcW w:w="5322"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12 лет 6 месяцев и более</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80%</w:t>
            </w:r>
          </w:p>
        </w:tc>
        <w:tc>
          <w:tcPr>
            <w:tcW w:w="5322"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от 8 лет до 12 лет 6 месяцев</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60%</w:t>
            </w:r>
          </w:p>
        </w:tc>
        <w:tc>
          <w:tcPr>
            <w:tcW w:w="5322"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до 8 лет</w:t>
            </w:r>
          </w:p>
        </w:tc>
      </w:tr>
      <w:tr w:rsidR="00D318F9" w:rsidRPr="00D03357" w:rsidTr="00C24BE9">
        <w:trPr>
          <w:jc w:val="center"/>
        </w:trPr>
        <w:tc>
          <w:tcPr>
            <w:tcW w:w="1720" w:type="dxa"/>
            <w:vMerge w:val="restart"/>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jc w:val="center"/>
              <w:rPr>
                <w:rFonts w:ascii="Arial" w:hAnsi="Arial" w:cs="Arial"/>
                <w:sz w:val="22"/>
                <w:szCs w:val="22"/>
              </w:rPr>
            </w:pPr>
            <w:r w:rsidRPr="00D03357">
              <w:rPr>
                <w:rFonts w:ascii="Arial" w:hAnsi="Arial" w:cs="Arial"/>
                <w:sz w:val="22"/>
                <w:szCs w:val="22"/>
              </w:rPr>
              <w:t>2025</w:t>
            </w:r>
          </w:p>
        </w:tc>
        <w:tc>
          <w:tcPr>
            <w:tcW w:w="2280"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 xml:space="preserve">100% </w:t>
            </w:r>
          </w:p>
        </w:tc>
        <w:tc>
          <w:tcPr>
            <w:tcW w:w="5322"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13 лет и более</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80%</w:t>
            </w:r>
          </w:p>
        </w:tc>
        <w:tc>
          <w:tcPr>
            <w:tcW w:w="5322"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от 8 лет до 13 лет</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60%</w:t>
            </w:r>
          </w:p>
        </w:tc>
        <w:tc>
          <w:tcPr>
            <w:tcW w:w="5322"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до 8 лет</w:t>
            </w:r>
          </w:p>
        </w:tc>
      </w:tr>
      <w:tr w:rsidR="00D318F9" w:rsidRPr="00D03357" w:rsidTr="00C24BE9">
        <w:trPr>
          <w:jc w:val="center"/>
        </w:trPr>
        <w:tc>
          <w:tcPr>
            <w:tcW w:w="1720" w:type="dxa"/>
            <w:vMerge w:val="restart"/>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jc w:val="center"/>
              <w:rPr>
                <w:rFonts w:ascii="Arial" w:hAnsi="Arial" w:cs="Arial"/>
                <w:sz w:val="22"/>
                <w:szCs w:val="22"/>
              </w:rPr>
            </w:pPr>
            <w:r w:rsidRPr="00D03357">
              <w:rPr>
                <w:rFonts w:ascii="Arial" w:hAnsi="Arial" w:cs="Arial"/>
                <w:sz w:val="22"/>
                <w:szCs w:val="22"/>
              </w:rPr>
              <w:t>2026</w:t>
            </w:r>
          </w:p>
        </w:tc>
        <w:tc>
          <w:tcPr>
            <w:tcW w:w="2280"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 xml:space="preserve">100% </w:t>
            </w:r>
          </w:p>
        </w:tc>
        <w:tc>
          <w:tcPr>
            <w:tcW w:w="5322"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13 лет 6 месяцев и более</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80%</w:t>
            </w:r>
          </w:p>
        </w:tc>
        <w:tc>
          <w:tcPr>
            <w:tcW w:w="5322"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от 8 лет до 13 лет 6 месяцев</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60%</w:t>
            </w:r>
          </w:p>
        </w:tc>
        <w:tc>
          <w:tcPr>
            <w:tcW w:w="5322"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до 8 лет</w:t>
            </w:r>
          </w:p>
        </w:tc>
      </w:tr>
      <w:tr w:rsidR="00D318F9" w:rsidRPr="00D03357" w:rsidTr="00C24BE9">
        <w:trPr>
          <w:jc w:val="center"/>
        </w:trPr>
        <w:tc>
          <w:tcPr>
            <w:tcW w:w="1720" w:type="dxa"/>
            <w:vMerge w:val="restart"/>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jc w:val="center"/>
              <w:rPr>
                <w:rFonts w:ascii="Arial" w:hAnsi="Arial" w:cs="Arial"/>
                <w:sz w:val="22"/>
                <w:szCs w:val="22"/>
              </w:rPr>
            </w:pPr>
            <w:r w:rsidRPr="00D03357">
              <w:rPr>
                <w:rFonts w:ascii="Arial" w:hAnsi="Arial" w:cs="Arial"/>
                <w:sz w:val="22"/>
                <w:szCs w:val="22"/>
              </w:rPr>
              <w:t>2027</w:t>
            </w:r>
          </w:p>
        </w:tc>
        <w:tc>
          <w:tcPr>
            <w:tcW w:w="2280"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 xml:space="preserve">100% </w:t>
            </w:r>
          </w:p>
        </w:tc>
        <w:tc>
          <w:tcPr>
            <w:tcW w:w="5322"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14 лет и более</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80%</w:t>
            </w:r>
          </w:p>
        </w:tc>
        <w:tc>
          <w:tcPr>
            <w:tcW w:w="5322"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от 8 лет до 14 лет</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60%</w:t>
            </w:r>
          </w:p>
        </w:tc>
        <w:tc>
          <w:tcPr>
            <w:tcW w:w="5322"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до 8 лет</w:t>
            </w:r>
          </w:p>
        </w:tc>
      </w:tr>
      <w:tr w:rsidR="00D318F9" w:rsidRPr="00D03357" w:rsidTr="00C24BE9">
        <w:trPr>
          <w:jc w:val="center"/>
        </w:trPr>
        <w:tc>
          <w:tcPr>
            <w:tcW w:w="1720" w:type="dxa"/>
            <w:vMerge w:val="restart"/>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jc w:val="center"/>
              <w:rPr>
                <w:rFonts w:ascii="Arial" w:hAnsi="Arial" w:cs="Arial"/>
                <w:sz w:val="22"/>
                <w:szCs w:val="22"/>
              </w:rPr>
            </w:pPr>
            <w:r w:rsidRPr="00D03357">
              <w:rPr>
                <w:rFonts w:ascii="Arial" w:hAnsi="Arial" w:cs="Arial"/>
                <w:sz w:val="22"/>
                <w:szCs w:val="22"/>
              </w:rPr>
              <w:t>2028</w:t>
            </w:r>
          </w:p>
        </w:tc>
        <w:tc>
          <w:tcPr>
            <w:tcW w:w="2280"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 xml:space="preserve">100% </w:t>
            </w:r>
          </w:p>
        </w:tc>
        <w:tc>
          <w:tcPr>
            <w:tcW w:w="5322" w:type="dxa"/>
            <w:tcBorders>
              <w:top w:val="single" w:sz="4" w:space="0" w:color="auto"/>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14 лет 6 месяцев и более</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80%</w:t>
            </w:r>
          </w:p>
        </w:tc>
        <w:tc>
          <w:tcPr>
            <w:tcW w:w="5322" w:type="dxa"/>
            <w:tcBorders>
              <w:top w:val="nil"/>
              <w:left w:val="single" w:sz="4" w:space="0" w:color="auto"/>
              <w:bottom w:val="nil"/>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от 8 лет до 14 лет 6 месяцев</w:t>
            </w:r>
          </w:p>
        </w:tc>
      </w:tr>
      <w:tr w:rsidR="00D318F9" w:rsidRPr="00D03357" w:rsidTr="00C24BE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318F9" w:rsidRPr="00D03357" w:rsidRDefault="00D318F9" w:rsidP="00C24BE9">
            <w:pPr>
              <w:rPr>
                <w:rFonts w:ascii="Arial" w:hAnsi="Arial" w:cs="Arial"/>
                <w:sz w:val="22"/>
                <w:szCs w:val="22"/>
              </w:rPr>
            </w:pPr>
          </w:p>
        </w:tc>
        <w:tc>
          <w:tcPr>
            <w:tcW w:w="2280"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60%</w:t>
            </w:r>
          </w:p>
        </w:tc>
        <w:tc>
          <w:tcPr>
            <w:tcW w:w="5322" w:type="dxa"/>
            <w:tcBorders>
              <w:top w:val="nil"/>
              <w:left w:val="single" w:sz="4" w:space="0" w:color="auto"/>
              <w:bottom w:val="single" w:sz="4" w:space="0" w:color="auto"/>
              <w:right w:val="single" w:sz="4" w:space="0" w:color="auto"/>
            </w:tcBorders>
          </w:tcPr>
          <w:p w:rsidR="00D318F9" w:rsidRPr="00D03357" w:rsidRDefault="00D318F9" w:rsidP="00C24BE9">
            <w:pPr>
              <w:jc w:val="center"/>
              <w:rPr>
                <w:rFonts w:ascii="Arial" w:hAnsi="Arial" w:cs="Arial"/>
                <w:sz w:val="22"/>
                <w:szCs w:val="22"/>
              </w:rPr>
            </w:pPr>
            <w:r w:rsidRPr="00D03357">
              <w:rPr>
                <w:rFonts w:ascii="Arial" w:hAnsi="Arial" w:cs="Arial"/>
                <w:sz w:val="22"/>
                <w:szCs w:val="22"/>
              </w:rPr>
              <w:t>до 8 лет</w:t>
            </w:r>
          </w:p>
        </w:tc>
      </w:tr>
    </w:tbl>
    <w:p w:rsidR="00D318F9" w:rsidRPr="00D03357" w:rsidRDefault="00D318F9" w:rsidP="00D03357">
      <w:pPr>
        <w:ind w:firstLine="709"/>
        <w:rPr>
          <w:rFonts w:ascii="Arial" w:hAnsi="Arial" w:cs="Arial"/>
          <w:sz w:val="22"/>
          <w:szCs w:val="22"/>
        </w:rPr>
      </w:pPr>
    </w:p>
    <w:p w:rsidR="00D318F9" w:rsidRPr="00D03357" w:rsidRDefault="00D318F9" w:rsidP="00D03357">
      <w:pPr>
        <w:ind w:firstLine="709"/>
        <w:jc w:val="both"/>
        <w:rPr>
          <w:rFonts w:ascii="Arial" w:hAnsi="Arial" w:cs="Arial"/>
          <w:sz w:val="22"/>
          <w:szCs w:val="22"/>
        </w:rPr>
      </w:pPr>
      <w:r w:rsidRPr="00D03357">
        <w:rPr>
          <w:rFonts w:ascii="Arial" w:hAnsi="Arial" w:cs="Arial"/>
          <w:sz w:val="22"/>
          <w:szCs w:val="22"/>
        </w:rPr>
        <w:t>2) статью 17 дополнить частями 3 и 4 следующего содержания:</w:t>
      </w:r>
    </w:p>
    <w:p w:rsidR="00D318F9" w:rsidRPr="00D03357" w:rsidRDefault="00D318F9" w:rsidP="00D03357">
      <w:pPr>
        <w:ind w:firstLine="709"/>
        <w:jc w:val="both"/>
        <w:rPr>
          <w:rFonts w:ascii="Arial" w:hAnsi="Arial" w:cs="Arial"/>
          <w:sz w:val="22"/>
          <w:szCs w:val="22"/>
        </w:rPr>
      </w:pPr>
      <w:r w:rsidRPr="00D03357">
        <w:rPr>
          <w:rFonts w:ascii="Arial" w:hAnsi="Arial" w:cs="Arial"/>
          <w:sz w:val="22"/>
          <w:szCs w:val="22"/>
        </w:rPr>
        <w:t xml:space="preserve">«3. Застрахованным лицам, которые на 1 января 2016 года имели страховой стаж 8 и более лет, пособие по временной нетрудоспособности при утрате трудоспособности вследствие заболевания или травмы, за исключением случаев, указанных в </w:t>
      </w:r>
      <w:hyperlink r:id="rId7" w:history="1">
        <w:r w:rsidRPr="00D03357">
          <w:rPr>
            <w:rStyle w:val="Hyperlink"/>
            <w:rFonts w:ascii="Arial" w:hAnsi="Arial" w:cs="Arial"/>
            <w:sz w:val="22"/>
            <w:szCs w:val="22"/>
          </w:rPr>
          <w:t>части 2</w:t>
        </w:r>
      </w:hyperlink>
      <w:r w:rsidRPr="00D03357">
        <w:rPr>
          <w:rFonts w:ascii="Arial" w:hAnsi="Arial" w:cs="Arial"/>
          <w:sz w:val="22"/>
          <w:szCs w:val="22"/>
        </w:rPr>
        <w:t xml:space="preserve"> статьи 7 настоящего Федерального закона,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размере 100 процентов среднего заработка. </w:t>
      </w:r>
    </w:p>
    <w:p w:rsidR="00D318F9" w:rsidRPr="00D03357" w:rsidRDefault="00D318F9" w:rsidP="00D03357">
      <w:pPr>
        <w:ind w:firstLine="709"/>
        <w:jc w:val="both"/>
        <w:rPr>
          <w:rFonts w:ascii="Arial" w:hAnsi="Arial" w:cs="Arial"/>
          <w:sz w:val="22"/>
          <w:szCs w:val="22"/>
        </w:rPr>
      </w:pPr>
      <w:r w:rsidRPr="00D03357">
        <w:rPr>
          <w:rFonts w:ascii="Arial" w:hAnsi="Arial" w:cs="Arial"/>
          <w:sz w:val="22"/>
          <w:szCs w:val="22"/>
        </w:rPr>
        <w:t xml:space="preserve">4. Застрахованным лицам, которые на 1 января 2016 года имели страховой стаж от 5 до 8 лет, пособие по временной нетрудоспособности при утрате трудоспособности вследствие заболевания или травмы, за исключением случаев, указанных в </w:t>
      </w:r>
      <w:hyperlink r:id="rId8" w:history="1">
        <w:r w:rsidRPr="00D03357">
          <w:rPr>
            <w:rStyle w:val="Hyperlink"/>
            <w:rFonts w:ascii="Arial" w:hAnsi="Arial" w:cs="Arial"/>
            <w:sz w:val="22"/>
            <w:szCs w:val="22"/>
          </w:rPr>
          <w:t>части 2</w:t>
        </w:r>
      </w:hyperlink>
      <w:r w:rsidRPr="00D03357">
        <w:rPr>
          <w:rFonts w:ascii="Arial" w:hAnsi="Arial" w:cs="Arial"/>
          <w:sz w:val="22"/>
          <w:szCs w:val="22"/>
        </w:rPr>
        <w:t xml:space="preserve"> статьи 7 настоящего Федерального закона,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размере 80 процентов среднего заработка, но не менее чем в размере, определяемом в соответствии с частью 8 статьи 7 настоящего Федерального закона.».</w:t>
      </w:r>
    </w:p>
    <w:p w:rsidR="00D318F9" w:rsidRPr="00D03357" w:rsidRDefault="00D318F9" w:rsidP="00D03357">
      <w:pPr>
        <w:ind w:firstLine="709"/>
        <w:jc w:val="both"/>
        <w:rPr>
          <w:rFonts w:ascii="Arial" w:hAnsi="Arial" w:cs="Arial"/>
          <w:sz w:val="22"/>
          <w:szCs w:val="22"/>
        </w:rPr>
      </w:pPr>
    </w:p>
    <w:p w:rsidR="00D318F9" w:rsidRPr="00D03357" w:rsidRDefault="00D318F9" w:rsidP="00D03357">
      <w:pPr>
        <w:ind w:firstLine="709"/>
        <w:jc w:val="both"/>
        <w:rPr>
          <w:rFonts w:ascii="Arial" w:hAnsi="Arial" w:cs="Arial"/>
          <w:b/>
          <w:bCs/>
          <w:sz w:val="22"/>
          <w:szCs w:val="22"/>
        </w:rPr>
      </w:pPr>
      <w:r w:rsidRPr="00D03357">
        <w:rPr>
          <w:rFonts w:ascii="Arial" w:hAnsi="Arial" w:cs="Arial"/>
          <w:b/>
          <w:bCs/>
          <w:sz w:val="22"/>
          <w:szCs w:val="22"/>
        </w:rPr>
        <w:t>Статья 2</w:t>
      </w:r>
    </w:p>
    <w:p w:rsidR="00D318F9" w:rsidRPr="00D03357" w:rsidRDefault="00D318F9" w:rsidP="00D03357">
      <w:pPr>
        <w:ind w:firstLine="709"/>
        <w:jc w:val="both"/>
        <w:rPr>
          <w:rFonts w:ascii="Arial" w:hAnsi="Arial" w:cs="Arial"/>
          <w:sz w:val="22"/>
          <w:szCs w:val="22"/>
        </w:rPr>
      </w:pPr>
      <w:r w:rsidRPr="00D03357">
        <w:rPr>
          <w:rFonts w:ascii="Arial" w:hAnsi="Arial" w:cs="Arial"/>
          <w:sz w:val="22"/>
          <w:szCs w:val="22"/>
        </w:rPr>
        <w:t>Настоящий Федеральный закон вступает в силу с 1 января 2016 года.</w:t>
      </w:r>
    </w:p>
    <w:p w:rsidR="00D318F9" w:rsidRDefault="00D318F9" w:rsidP="00D03357">
      <w:pPr>
        <w:tabs>
          <w:tab w:val="center" w:pos="1474"/>
        </w:tabs>
        <w:ind w:firstLine="709"/>
        <w:jc w:val="both"/>
        <w:rPr>
          <w:rFonts w:ascii="Arial" w:hAnsi="Arial" w:cs="Arial"/>
          <w:sz w:val="22"/>
          <w:szCs w:val="22"/>
        </w:rPr>
      </w:pPr>
    </w:p>
    <w:p w:rsidR="00D318F9" w:rsidRPr="00D03357" w:rsidRDefault="00D318F9" w:rsidP="00D03357">
      <w:pPr>
        <w:tabs>
          <w:tab w:val="center" w:pos="1474"/>
        </w:tabs>
        <w:ind w:firstLine="709"/>
        <w:jc w:val="both"/>
        <w:rPr>
          <w:rFonts w:ascii="Arial" w:hAnsi="Arial" w:cs="Arial"/>
          <w:sz w:val="22"/>
          <w:szCs w:val="22"/>
        </w:rPr>
      </w:pPr>
    </w:p>
    <w:p w:rsidR="00D318F9" w:rsidRPr="00D03357" w:rsidRDefault="00D318F9" w:rsidP="00D03357">
      <w:pPr>
        <w:tabs>
          <w:tab w:val="center" w:pos="1474"/>
        </w:tabs>
        <w:ind w:firstLine="709"/>
        <w:jc w:val="both"/>
        <w:rPr>
          <w:rFonts w:ascii="Arial" w:hAnsi="Arial" w:cs="Arial"/>
          <w:sz w:val="22"/>
          <w:szCs w:val="22"/>
        </w:rPr>
      </w:pPr>
      <w:r w:rsidRPr="00D03357">
        <w:rPr>
          <w:rFonts w:ascii="Arial" w:hAnsi="Arial" w:cs="Arial"/>
          <w:sz w:val="22"/>
          <w:szCs w:val="22"/>
        </w:rPr>
        <w:t>Президент Российской Федерации</w:t>
      </w:r>
    </w:p>
    <w:p w:rsidR="00D318F9" w:rsidRPr="00D03357" w:rsidRDefault="00D318F9" w:rsidP="00D03357">
      <w:pPr>
        <w:ind w:firstLine="709"/>
        <w:jc w:val="both"/>
        <w:rPr>
          <w:rFonts w:ascii="Arial" w:hAnsi="Arial" w:cs="Arial"/>
          <w:sz w:val="22"/>
          <w:szCs w:val="22"/>
        </w:rPr>
      </w:pPr>
    </w:p>
    <w:p w:rsidR="00D318F9" w:rsidRPr="00D03357" w:rsidRDefault="00D318F9" w:rsidP="006D6D97">
      <w:pPr>
        <w:rPr>
          <w:rFonts w:ascii="Arial" w:hAnsi="Arial" w:cs="Arial"/>
          <w:sz w:val="22"/>
          <w:szCs w:val="22"/>
        </w:rPr>
      </w:pPr>
    </w:p>
    <w:sectPr w:rsidR="00D318F9" w:rsidRPr="00D03357" w:rsidSect="00DF5729">
      <w:headerReference w:type="default" r:id="rId9"/>
      <w:footerReference w:type="default" r:id="rId10"/>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8F9" w:rsidRDefault="00D318F9">
      <w:r>
        <w:separator/>
      </w:r>
    </w:p>
  </w:endnote>
  <w:endnote w:type="continuationSeparator" w:id="0">
    <w:p w:rsidR="00D318F9" w:rsidRDefault="00D31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F9" w:rsidRDefault="00D318F9" w:rsidP="00DF5729">
    <w:pPr>
      <w:jc w:val="center"/>
      <w:rPr>
        <w:sz w:val="2"/>
        <w:szCs w:val="2"/>
      </w:rPr>
    </w:pPr>
  </w:p>
  <w:p w:rsidR="00D318F9" w:rsidRDefault="00D318F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8F9" w:rsidRDefault="00D318F9">
      <w:r>
        <w:separator/>
      </w:r>
    </w:p>
  </w:footnote>
  <w:footnote w:type="continuationSeparator" w:id="0">
    <w:p w:rsidR="00D318F9" w:rsidRDefault="00D31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F9" w:rsidRDefault="00D318F9" w:rsidP="00DF5729">
    <w:pPr>
      <w:jc w:val="center"/>
      <w:rPr>
        <w:sz w:val="2"/>
        <w:szCs w:val="2"/>
      </w:rPr>
    </w:pPr>
  </w:p>
  <w:p w:rsidR="00D318F9" w:rsidRDefault="00D318F9">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D318F9" w:rsidRPr="002A36C4" w:rsidRDefault="00D318F9"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D318F9" w:rsidRPr="002A36C4" w:rsidRDefault="00D318F9"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D318F9" w:rsidRDefault="00D318F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F6C78"/>
    <w:rsid w:val="00470855"/>
    <w:rsid w:val="00616E37"/>
    <w:rsid w:val="006C2CAC"/>
    <w:rsid w:val="006D6D97"/>
    <w:rsid w:val="00706E08"/>
    <w:rsid w:val="008A40F2"/>
    <w:rsid w:val="00C24BE9"/>
    <w:rsid w:val="00CA5FB3"/>
    <w:rsid w:val="00D03357"/>
    <w:rsid w:val="00D318F9"/>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277BE6"/>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277BE6"/>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277BE6"/>
    <w:rPr>
      <w:sz w:val="20"/>
      <w:szCs w:val="20"/>
    </w:rPr>
  </w:style>
  <w:style w:type="character" w:styleId="FootnoteReference">
    <w:name w:val="footnote reference"/>
    <w:basedOn w:val="DefaultParagraphFont"/>
    <w:uiPriority w:val="99"/>
    <w:rsid w:val="000B5D88"/>
    <w:rPr>
      <w:rFonts w:cs="Times New Roman"/>
      <w:vertAlign w:val="superscript"/>
    </w:rPr>
  </w:style>
  <w:style w:type="character" w:styleId="Hyperlink">
    <w:name w:val="Hyperlink"/>
    <w:basedOn w:val="DefaultParagraphFont"/>
    <w:uiPriority w:val="99"/>
    <w:rsid w:val="00D03357"/>
    <w:rPr>
      <w:rFonts w:cs="Times New Roman"/>
      <w:color w:val="000000"/>
      <w:u w:val="none"/>
      <w:effect w:val="none"/>
    </w:rPr>
  </w:style>
  <w:style w:type="character" w:customStyle="1" w:styleId="blk">
    <w:name w:val="blk"/>
    <w:basedOn w:val="DefaultParagraphFont"/>
    <w:uiPriority w:val="99"/>
    <w:rsid w:val="00D0335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8694616">
      <w:marLeft w:val="0"/>
      <w:marRight w:val="0"/>
      <w:marTop w:val="0"/>
      <w:marBottom w:val="0"/>
      <w:divBdr>
        <w:top w:val="none" w:sz="0" w:space="0" w:color="auto"/>
        <w:left w:val="none" w:sz="0" w:space="0" w:color="auto"/>
        <w:bottom w:val="none" w:sz="0" w:space="0" w:color="auto"/>
        <w:right w:val="none" w:sz="0" w:space="0" w:color="auto"/>
      </w:divBdr>
    </w:div>
    <w:div w:id="118694617">
      <w:marLeft w:val="0"/>
      <w:marRight w:val="0"/>
      <w:marTop w:val="0"/>
      <w:marBottom w:val="0"/>
      <w:divBdr>
        <w:top w:val="none" w:sz="0" w:space="0" w:color="auto"/>
        <w:left w:val="none" w:sz="0" w:space="0" w:color="auto"/>
        <w:bottom w:val="none" w:sz="0" w:space="0" w:color="auto"/>
        <w:right w:val="none" w:sz="0" w:space="0" w:color="auto"/>
      </w:divBdr>
    </w:div>
    <w:div w:id="118694618">
      <w:marLeft w:val="0"/>
      <w:marRight w:val="0"/>
      <w:marTop w:val="0"/>
      <w:marBottom w:val="0"/>
      <w:divBdr>
        <w:top w:val="none" w:sz="0" w:space="0" w:color="auto"/>
        <w:left w:val="none" w:sz="0" w:space="0" w:color="auto"/>
        <w:bottom w:val="none" w:sz="0" w:space="0" w:color="auto"/>
        <w:right w:val="none" w:sz="0" w:space="0" w:color="auto"/>
      </w:divBdr>
    </w:div>
    <w:div w:id="118694619">
      <w:marLeft w:val="0"/>
      <w:marRight w:val="0"/>
      <w:marTop w:val="0"/>
      <w:marBottom w:val="0"/>
      <w:divBdr>
        <w:top w:val="none" w:sz="0" w:space="0" w:color="auto"/>
        <w:left w:val="none" w:sz="0" w:space="0" w:color="auto"/>
        <w:bottom w:val="none" w:sz="0" w:space="0" w:color="auto"/>
        <w:right w:val="none" w:sz="0" w:space="0" w:color="auto"/>
      </w:divBdr>
    </w:div>
    <w:div w:id="118694620">
      <w:marLeft w:val="0"/>
      <w:marRight w:val="0"/>
      <w:marTop w:val="0"/>
      <w:marBottom w:val="0"/>
      <w:divBdr>
        <w:top w:val="none" w:sz="0" w:space="0" w:color="auto"/>
        <w:left w:val="none" w:sz="0" w:space="0" w:color="auto"/>
        <w:bottom w:val="none" w:sz="0" w:space="0" w:color="auto"/>
        <w:right w:val="none" w:sz="0" w:space="0" w:color="auto"/>
      </w:divBdr>
    </w:div>
    <w:div w:id="118694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4617E7B7B138384A9C6F45C4F8A2E57304F91BCB26191CE7FDEF3714CB74408B2D5B317837B7AQFPFI" TargetMode="External"/><Relationship Id="rId3" Type="http://schemas.openxmlformats.org/officeDocument/2006/relationships/webSettings" Target="webSettings.xml"/><Relationship Id="rId7" Type="http://schemas.openxmlformats.org/officeDocument/2006/relationships/hyperlink" Target="consultantplus://offline/ref=FA94617E7B7B138384A9C6F45C4F8A2E57304F91BCB26191CE7FDEF3714CB74408B2D5B317837B7AQFP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9F83CB13AD8E4F60CA5B51B7843082D058523F86894629A84A7E2DA384BE537205E251753138F4eEk4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629</Words>
  <Characters>3587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2015-06-25T17:57:00Z</dcterms:created>
  <dcterms:modified xsi:type="dcterms:W3CDTF">2015-06-25T17:57:00Z</dcterms:modified>
</cp:coreProperties>
</file>