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59" w:rsidRPr="002F7EDB" w:rsidRDefault="00816C59" w:rsidP="002449CC">
      <w:pPr>
        <w:pStyle w:val="ConsPlusNormal"/>
        <w:jc w:val="both"/>
        <w:outlineLvl w:val="0"/>
        <w:rPr>
          <w:sz w:val="22"/>
          <w:szCs w:val="22"/>
        </w:rPr>
      </w:pPr>
    </w:p>
    <w:p w:rsidR="00816C59" w:rsidRPr="002F7EDB" w:rsidRDefault="00816C59" w:rsidP="002449CC">
      <w:pPr>
        <w:pStyle w:val="ConsPlusNormal"/>
        <w:jc w:val="center"/>
        <w:rPr>
          <w:b/>
          <w:bCs/>
          <w:sz w:val="22"/>
          <w:szCs w:val="22"/>
        </w:rPr>
      </w:pPr>
      <w:r w:rsidRPr="002F7EDB">
        <w:rPr>
          <w:b/>
          <w:bCs/>
          <w:sz w:val="22"/>
          <w:szCs w:val="22"/>
        </w:rPr>
        <w:t>ФЕДЕРАЛЬНОЕ АВТОНОМНОЕ УЧРЕЖДЕНИЕ</w:t>
      </w:r>
    </w:p>
    <w:p w:rsidR="00816C59" w:rsidRPr="002F7EDB" w:rsidRDefault="00816C59" w:rsidP="002449CC">
      <w:pPr>
        <w:pStyle w:val="ConsPlusNormal"/>
        <w:jc w:val="center"/>
        <w:rPr>
          <w:b/>
          <w:bCs/>
          <w:sz w:val="22"/>
          <w:szCs w:val="22"/>
        </w:rPr>
      </w:pPr>
      <w:r w:rsidRPr="002F7EDB">
        <w:rPr>
          <w:b/>
          <w:bCs/>
          <w:sz w:val="22"/>
          <w:szCs w:val="22"/>
        </w:rPr>
        <w:t>"ГЛАВНОЕ УПРАВЛЕНИЕ ГОСУДАРСТВЕННОЙ ЭКСПЕРТИЗЫ"</w:t>
      </w:r>
    </w:p>
    <w:p w:rsidR="00816C59" w:rsidRPr="002F7EDB" w:rsidRDefault="00816C59" w:rsidP="002449CC">
      <w:pPr>
        <w:pStyle w:val="ConsPlusNormal"/>
        <w:jc w:val="center"/>
        <w:rPr>
          <w:b/>
          <w:bCs/>
          <w:sz w:val="22"/>
          <w:szCs w:val="22"/>
        </w:rPr>
      </w:pPr>
    </w:p>
    <w:p w:rsidR="00816C59" w:rsidRPr="002F7EDB" w:rsidRDefault="00816C59" w:rsidP="002449CC">
      <w:pPr>
        <w:pStyle w:val="ConsPlusNormal"/>
        <w:jc w:val="center"/>
        <w:rPr>
          <w:b/>
          <w:bCs/>
          <w:sz w:val="22"/>
          <w:szCs w:val="22"/>
        </w:rPr>
      </w:pPr>
      <w:r w:rsidRPr="002F7EDB">
        <w:rPr>
          <w:b/>
          <w:bCs/>
          <w:sz w:val="22"/>
          <w:szCs w:val="22"/>
        </w:rPr>
        <w:t>ИНФОРМАЦИОННОЕ СООБЩЕНИЕ</w:t>
      </w:r>
    </w:p>
    <w:p w:rsidR="00816C59" w:rsidRPr="002F7EDB" w:rsidRDefault="00816C59" w:rsidP="002449CC">
      <w:pPr>
        <w:pStyle w:val="ConsPlusNormal"/>
        <w:jc w:val="center"/>
        <w:rPr>
          <w:b/>
          <w:bCs/>
          <w:sz w:val="22"/>
          <w:szCs w:val="22"/>
        </w:rPr>
      </w:pPr>
    </w:p>
    <w:p w:rsidR="00816C59" w:rsidRPr="002F7EDB" w:rsidRDefault="00816C59" w:rsidP="002449CC">
      <w:pPr>
        <w:pStyle w:val="ConsPlusNormal"/>
        <w:jc w:val="center"/>
        <w:rPr>
          <w:b/>
          <w:bCs/>
          <w:sz w:val="22"/>
          <w:szCs w:val="22"/>
        </w:rPr>
      </w:pPr>
      <w:r w:rsidRPr="002F7EDB">
        <w:rPr>
          <w:b/>
          <w:bCs/>
          <w:sz w:val="22"/>
          <w:szCs w:val="22"/>
        </w:rPr>
        <w:t>ИНФОРМАЦИЯ</w:t>
      </w:r>
    </w:p>
    <w:p w:rsidR="00816C59" w:rsidRPr="002F7EDB" w:rsidRDefault="00816C59" w:rsidP="002449CC">
      <w:pPr>
        <w:pStyle w:val="ConsPlusNormal"/>
        <w:jc w:val="center"/>
        <w:rPr>
          <w:b/>
          <w:bCs/>
          <w:sz w:val="22"/>
          <w:szCs w:val="22"/>
        </w:rPr>
      </w:pPr>
      <w:r w:rsidRPr="002F7EDB">
        <w:rPr>
          <w:b/>
          <w:bCs/>
          <w:sz w:val="22"/>
          <w:szCs w:val="22"/>
        </w:rPr>
        <w:t>ОБ ИЗМЕНЕНИЯХ, ВНЕСЕННЫХ ФЕДЕРАЛЬНЫМ ЗАКОНОМ</w:t>
      </w:r>
    </w:p>
    <w:p w:rsidR="00816C59" w:rsidRPr="002F7EDB" w:rsidRDefault="00816C59" w:rsidP="002449CC">
      <w:pPr>
        <w:pStyle w:val="ConsPlusNormal"/>
        <w:jc w:val="center"/>
        <w:rPr>
          <w:b/>
          <w:bCs/>
          <w:sz w:val="22"/>
          <w:szCs w:val="22"/>
        </w:rPr>
      </w:pPr>
      <w:r w:rsidRPr="002F7EDB">
        <w:rPr>
          <w:b/>
          <w:bCs/>
          <w:sz w:val="22"/>
          <w:szCs w:val="22"/>
        </w:rPr>
        <w:t>ОТ 31 ДЕКАБРЯ 2014 ГОДА N 533-ФЗ В ГРАДОСТРОИТЕЛЬНЫЙ КОДЕКС</w:t>
      </w:r>
    </w:p>
    <w:p w:rsidR="00816C59" w:rsidRPr="002F7EDB" w:rsidRDefault="00816C59" w:rsidP="002449CC">
      <w:pPr>
        <w:pStyle w:val="ConsPlusNormal"/>
        <w:jc w:val="center"/>
        <w:rPr>
          <w:b/>
          <w:bCs/>
          <w:sz w:val="22"/>
          <w:szCs w:val="22"/>
        </w:rPr>
      </w:pPr>
      <w:r w:rsidRPr="002F7EDB">
        <w:rPr>
          <w:b/>
          <w:bCs/>
          <w:sz w:val="22"/>
          <w:szCs w:val="22"/>
        </w:rPr>
        <w:t>РОССИЙСКОЙ ФЕДЕРАЦИИ В ЧАСТИ ОРГАНИЗАЦИИ И ПРОВЕДЕНИЯ</w:t>
      </w:r>
    </w:p>
    <w:p w:rsidR="00816C59" w:rsidRPr="002F7EDB" w:rsidRDefault="00816C59" w:rsidP="002449CC">
      <w:pPr>
        <w:pStyle w:val="ConsPlusNormal"/>
        <w:jc w:val="center"/>
        <w:rPr>
          <w:b/>
          <w:bCs/>
          <w:sz w:val="22"/>
          <w:szCs w:val="22"/>
        </w:rPr>
      </w:pPr>
      <w:r w:rsidRPr="002F7EDB">
        <w:rPr>
          <w:b/>
          <w:bCs/>
          <w:sz w:val="22"/>
          <w:szCs w:val="22"/>
        </w:rPr>
        <w:t>ГОСУДАРСТВЕННОЙ ЭКСПЕРТИЗЫ ПРОЕКТНОЙ ДОКУМЕНТАЦИИ ОБЪЕКТОВ,</w:t>
      </w:r>
    </w:p>
    <w:p w:rsidR="00816C59" w:rsidRPr="002F7EDB" w:rsidRDefault="00816C59" w:rsidP="002449CC">
      <w:pPr>
        <w:pStyle w:val="ConsPlusNormal"/>
        <w:jc w:val="center"/>
        <w:rPr>
          <w:b/>
          <w:bCs/>
          <w:sz w:val="22"/>
          <w:szCs w:val="22"/>
        </w:rPr>
      </w:pPr>
      <w:r w:rsidRPr="002F7EDB">
        <w:rPr>
          <w:b/>
          <w:bCs/>
          <w:sz w:val="22"/>
          <w:szCs w:val="22"/>
        </w:rPr>
        <w:t>ИСПОЛЬЗУЕМЫХ ДЛЯ ОБЕЗВРЕЖИВАНИЯ И (ИЛИ) РАЗМЕЩЕНИЯ ОТХОДОВ</w:t>
      </w:r>
    </w:p>
    <w:p w:rsidR="00816C59" w:rsidRPr="002F7EDB" w:rsidRDefault="00816C59" w:rsidP="002449CC">
      <w:pPr>
        <w:pStyle w:val="ConsPlusNormal"/>
        <w:jc w:val="center"/>
        <w:rPr>
          <w:b/>
          <w:bCs/>
          <w:sz w:val="22"/>
          <w:szCs w:val="22"/>
        </w:rPr>
      </w:pPr>
      <w:r w:rsidRPr="002F7EDB">
        <w:rPr>
          <w:b/>
          <w:bCs/>
          <w:sz w:val="22"/>
          <w:szCs w:val="22"/>
        </w:rPr>
        <w:t>I - V КЛАССОВ ОПАСНОСТИ"</w:t>
      </w:r>
    </w:p>
    <w:p w:rsidR="00816C59" w:rsidRPr="002F7EDB" w:rsidRDefault="00816C59" w:rsidP="002449CC">
      <w:pPr>
        <w:pStyle w:val="ConsPlusNormal"/>
        <w:jc w:val="both"/>
        <w:rPr>
          <w:sz w:val="22"/>
          <w:szCs w:val="22"/>
        </w:rPr>
      </w:pPr>
    </w:p>
    <w:p w:rsidR="00816C59" w:rsidRPr="002F7EDB" w:rsidRDefault="00816C59" w:rsidP="002449CC">
      <w:pPr>
        <w:pStyle w:val="ConsPlusNormal"/>
        <w:spacing w:line="300" w:lineRule="atLeast"/>
        <w:ind w:firstLine="539"/>
        <w:jc w:val="both"/>
        <w:rPr>
          <w:sz w:val="22"/>
          <w:szCs w:val="22"/>
        </w:rPr>
      </w:pPr>
      <w:r w:rsidRPr="002F7EDB">
        <w:rPr>
          <w:sz w:val="22"/>
          <w:szCs w:val="22"/>
        </w:rPr>
        <w:t>Федеральным законом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Градостроительный кодекс Российской Федерации и Федеральный закон от 23 ноября 1995 года N 174-ФЗ "Об экологической экспертизе" внесены следующие изменения, касающиеся организации и проведения государственной экспертизы проектной документации объектов, используемых для обезвреживания и (или) размещения отходов I - V классов опасности.</w:t>
      </w:r>
    </w:p>
    <w:p w:rsidR="00816C59" w:rsidRPr="002F7EDB" w:rsidRDefault="00816C59" w:rsidP="002449CC">
      <w:pPr>
        <w:pStyle w:val="ConsPlusNormal"/>
        <w:spacing w:line="300" w:lineRule="atLeast"/>
        <w:ind w:firstLine="539"/>
        <w:jc w:val="both"/>
        <w:rPr>
          <w:sz w:val="22"/>
          <w:szCs w:val="22"/>
        </w:rPr>
      </w:pPr>
      <w:r w:rsidRPr="002F7EDB">
        <w:rPr>
          <w:sz w:val="22"/>
          <w:szCs w:val="22"/>
        </w:rPr>
        <w:t>1. Начиная с 1 января 2016 года, проектная документация и результаты инженерных изысканий по всем объектам, используемым для размещения и (или) обезвреживания отходов I - V классов опасности, подлежат государственной экспертизе.</w:t>
      </w:r>
    </w:p>
    <w:p w:rsidR="00816C59" w:rsidRPr="002F7EDB" w:rsidRDefault="00816C59" w:rsidP="002449CC">
      <w:pPr>
        <w:pStyle w:val="ConsPlusNormal"/>
        <w:spacing w:line="300" w:lineRule="atLeast"/>
        <w:ind w:firstLine="539"/>
        <w:jc w:val="both"/>
        <w:rPr>
          <w:sz w:val="22"/>
          <w:szCs w:val="22"/>
        </w:rPr>
      </w:pPr>
      <w:r w:rsidRPr="002F7EDB">
        <w:rPr>
          <w:sz w:val="22"/>
          <w:szCs w:val="22"/>
        </w:rPr>
        <w:t>При этом государственная экспертиза в отношении объектов, используемых для обезвреживания и (или) захоронения отходов I - V классов опасности, начиная с указанного срока, проводится только на федеральном уровне - в ФАУ "Главгосэкспертиза России" и его филиалах, за исключением случаев, если нормативным правовым актом Правительства Российской Федерации в отношении объектов, связанных с размещением и (или) обезвреживанием отходов I - V класса опасности, определены иные федеральные органы исполнительной власти. (Пункты 2 и 7 статьи 13, часть 4 статьи 24 Федерального закона от 29 декабря 2014 года N 458-ФЗ)</w:t>
      </w:r>
    </w:p>
    <w:p w:rsidR="00816C59" w:rsidRPr="002F7EDB" w:rsidRDefault="00816C59" w:rsidP="002449CC">
      <w:pPr>
        <w:pStyle w:val="ConsPlusNormal"/>
        <w:spacing w:line="300" w:lineRule="atLeast"/>
        <w:ind w:firstLine="539"/>
        <w:jc w:val="both"/>
        <w:rPr>
          <w:sz w:val="22"/>
          <w:szCs w:val="22"/>
        </w:rPr>
      </w:pPr>
      <w:r w:rsidRPr="002F7EDB">
        <w:rPr>
          <w:sz w:val="22"/>
          <w:szCs w:val="22"/>
        </w:rPr>
        <w:t>2. В связи с тем, что с 1 июля 2015 года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 будет являться объектом государственной экологической экспертизы федерального уровня, в составе документов, направляемых для проведения государственной экспертизы в отношении всех вышеуказанных объектов, должно быть представлено соответствующее положительное заключение государственной экологической экспертизы. (Статья 3, часть 3 статьи 24 Федерального закона от 29 декабря 2014 года N 458-ФЗ; подпункт "з" пункта 13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N 145)</w:t>
      </w:r>
    </w:p>
    <w:p w:rsidR="00816C59" w:rsidRDefault="00816C59" w:rsidP="006D6D97"/>
    <w:sectPr w:rsidR="00816C5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59" w:rsidRDefault="00816C59">
      <w:r>
        <w:separator/>
      </w:r>
    </w:p>
  </w:endnote>
  <w:endnote w:type="continuationSeparator" w:id="0">
    <w:p w:rsidR="00816C59" w:rsidRDefault="0081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59" w:rsidRDefault="00816C59" w:rsidP="00DF5729">
    <w:pPr>
      <w:jc w:val="center"/>
      <w:rPr>
        <w:sz w:val="2"/>
        <w:szCs w:val="2"/>
      </w:rPr>
    </w:pPr>
  </w:p>
  <w:p w:rsidR="00816C59" w:rsidRDefault="00816C5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59" w:rsidRDefault="00816C59">
      <w:r>
        <w:separator/>
      </w:r>
    </w:p>
  </w:footnote>
  <w:footnote w:type="continuationSeparator" w:id="0">
    <w:p w:rsidR="00816C59" w:rsidRDefault="0081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59" w:rsidRDefault="00816C59" w:rsidP="00DF5729">
    <w:pPr>
      <w:jc w:val="center"/>
      <w:rPr>
        <w:sz w:val="2"/>
        <w:szCs w:val="2"/>
      </w:rPr>
    </w:pPr>
  </w:p>
  <w:p w:rsidR="00816C59" w:rsidRDefault="00816C5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16C59" w:rsidRPr="002A36C4" w:rsidRDefault="00816C5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16C59" w:rsidRPr="002A36C4" w:rsidRDefault="00816C5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16C59" w:rsidRDefault="00816C5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449CC"/>
    <w:rsid w:val="002A36C4"/>
    <w:rsid w:val="002A3FB4"/>
    <w:rsid w:val="002F6C78"/>
    <w:rsid w:val="002F7EDB"/>
    <w:rsid w:val="00470855"/>
    <w:rsid w:val="00616E37"/>
    <w:rsid w:val="006C2CAC"/>
    <w:rsid w:val="006D6D97"/>
    <w:rsid w:val="00706E08"/>
    <w:rsid w:val="00816C59"/>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C5EA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C5EA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C5EA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10269981">
      <w:marLeft w:val="0"/>
      <w:marRight w:val="0"/>
      <w:marTop w:val="0"/>
      <w:marBottom w:val="0"/>
      <w:divBdr>
        <w:top w:val="none" w:sz="0" w:space="0" w:color="auto"/>
        <w:left w:val="none" w:sz="0" w:space="0" w:color="auto"/>
        <w:bottom w:val="none" w:sz="0" w:space="0" w:color="auto"/>
        <w:right w:val="none" w:sz="0" w:space="0" w:color="auto"/>
      </w:divBdr>
    </w:div>
    <w:div w:id="2110269982">
      <w:marLeft w:val="0"/>
      <w:marRight w:val="0"/>
      <w:marTop w:val="0"/>
      <w:marBottom w:val="0"/>
      <w:divBdr>
        <w:top w:val="none" w:sz="0" w:space="0" w:color="auto"/>
        <w:left w:val="none" w:sz="0" w:space="0" w:color="auto"/>
        <w:bottom w:val="none" w:sz="0" w:space="0" w:color="auto"/>
        <w:right w:val="none" w:sz="0" w:space="0" w:color="auto"/>
      </w:divBdr>
    </w:div>
    <w:div w:id="2110269983">
      <w:marLeft w:val="0"/>
      <w:marRight w:val="0"/>
      <w:marTop w:val="0"/>
      <w:marBottom w:val="0"/>
      <w:divBdr>
        <w:top w:val="none" w:sz="0" w:space="0" w:color="auto"/>
        <w:left w:val="none" w:sz="0" w:space="0" w:color="auto"/>
        <w:bottom w:val="none" w:sz="0" w:space="0" w:color="auto"/>
        <w:right w:val="none" w:sz="0" w:space="0" w:color="auto"/>
      </w:divBdr>
    </w:div>
    <w:div w:id="2110269984">
      <w:marLeft w:val="0"/>
      <w:marRight w:val="0"/>
      <w:marTop w:val="0"/>
      <w:marBottom w:val="0"/>
      <w:divBdr>
        <w:top w:val="none" w:sz="0" w:space="0" w:color="auto"/>
        <w:left w:val="none" w:sz="0" w:space="0" w:color="auto"/>
        <w:bottom w:val="none" w:sz="0" w:space="0" w:color="auto"/>
        <w:right w:val="none" w:sz="0" w:space="0" w:color="auto"/>
      </w:divBdr>
    </w:div>
    <w:div w:id="2110269985">
      <w:marLeft w:val="0"/>
      <w:marRight w:val="0"/>
      <w:marTop w:val="0"/>
      <w:marBottom w:val="0"/>
      <w:divBdr>
        <w:top w:val="none" w:sz="0" w:space="0" w:color="auto"/>
        <w:left w:val="none" w:sz="0" w:space="0" w:color="auto"/>
        <w:bottom w:val="none" w:sz="0" w:space="0" w:color="auto"/>
        <w:right w:val="none" w:sz="0" w:space="0" w:color="auto"/>
      </w:divBdr>
    </w:div>
    <w:div w:id="211026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463</Words>
  <Characters>2641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2015-09-16T14:37:00Z</dcterms:created>
  <dcterms:modified xsi:type="dcterms:W3CDTF">2015-09-16T14:37:00Z</dcterms:modified>
</cp:coreProperties>
</file>