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3D" w:rsidRPr="009F3C4C" w:rsidRDefault="001A393D" w:rsidP="009F3C4C">
      <w:pPr>
        <w:pStyle w:val="ConsPlusNonformat"/>
        <w:jc w:val="right"/>
        <w:rPr>
          <w:rFonts w:ascii="Arial" w:hAnsi="Arial" w:cs="Arial"/>
          <w:sz w:val="22"/>
          <w:szCs w:val="22"/>
        </w:rPr>
      </w:pPr>
      <w:r w:rsidRPr="009F3C4C">
        <w:rPr>
          <w:rFonts w:ascii="Arial" w:hAnsi="Arial" w:cs="Arial"/>
          <w:sz w:val="22"/>
          <w:szCs w:val="22"/>
        </w:rPr>
        <w:t xml:space="preserve">                                                                 Таблица 10</w:t>
      </w:r>
    </w:p>
    <w:p w:rsidR="001A393D" w:rsidRPr="009F3C4C" w:rsidRDefault="001A393D" w:rsidP="009F3C4C">
      <w:pPr>
        <w:pStyle w:val="ConsPlusNonformat"/>
        <w:jc w:val="both"/>
        <w:rPr>
          <w:rFonts w:ascii="Arial" w:hAnsi="Arial" w:cs="Arial"/>
          <w:sz w:val="22"/>
          <w:szCs w:val="22"/>
        </w:rPr>
      </w:pPr>
    </w:p>
    <w:p w:rsidR="001A393D" w:rsidRPr="009F3C4C" w:rsidRDefault="001A393D" w:rsidP="009F3C4C">
      <w:pPr>
        <w:pStyle w:val="ConsPlusNonformat"/>
        <w:jc w:val="center"/>
        <w:rPr>
          <w:rFonts w:ascii="Arial" w:hAnsi="Arial" w:cs="Arial"/>
          <w:sz w:val="22"/>
          <w:szCs w:val="22"/>
        </w:rPr>
      </w:pPr>
      <w:bookmarkStart w:id="0" w:name="Par1537"/>
      <w:bookmarkEnd w:id="0"/>
      <w:r w:rsidRPr="009F3C4C">
        <w:rPr>
          <w:rFonts w:ascii="Arial" w:hAnsi="Arial" w:cs="Arial"/>
          <w:sz w:val="22"/>
          <w:szCs w:val="22"/>
        </w:rPr>
        <w:t>СВЕДЕНИЯ О РЕЗУЛЬТАТАХ ПРОВЕДЕННОЙ СПЕЦИАЛЬНОЙ ОЦЕНКИ</w:t>
      </w:r>
    </w:p>
    <w:p w:rsidR="001A393D" w:rsidRPr="009F3C4C" w:rsidRDefault="001A393D" w:rsidP="009F3C4C">
      <w:pPr>
        <w:pStyle w:val="ConsPlusNonformat"/>
        <w:jc w:val="center"/>
        <w:rPr>
          <w:rFonts w:ascii="Arial" w:hAnsi="Arial" w:cs="Arial"/>
          <w:sz w:val="22"/>
          <w:szCs w:val="22"/>
        </w:rPr>
      </w:pPr>
      <w:r w:rsidRPr="009F3C4C">
        <w:rPr>
          <w:rFonts w:ascii="Arial" w:hAnsi="Arial" w:cs="Arial"/>
          <w:sz w:val="22"/>
          <w:szCs w:val="22"/>
        </w:rPr>
        <w:t>УСЛОВИЙ ТРУДА И ПРОВЕДЕННЫХ ОБЯЗАТЕЛЬНЫХ ПРЕДВАРИТЕЛЬНЫХ</w:t>
      </w:r>
    </w:p>
    <w:p w:rsidR="001A393D" w:rsidRPr="009F3C4C" w:rsidRDefault="001A393D" w:rsidP="009F3C4C">
      <w:pPr>
        <w:pStyle w:val="ConsPlusNonformat"/>
        <w:jc w:val="center"/>
        <w:rPr>
          <w:rFonts w:ascii="Arial" w:hAnsi="Arial" w:cs="Arial"/>
          <w:sz w:val="22"/>
          <w:szCs w:val="22"/>
        </w:rPr>
      </w:pPr>
      <w:r w:rsidRPr="009F3C4C">
        <w:rPr>
          <w:rFonts w:ascii="Arial" w:hAnsi="Arial" w:cs="Arial"/>
          <w:sz w:val="22"/>
          <w:szCs w:val="22"/>
        </w:rPr>
        <w:t>И ПЕРИОДИЧЕСКИХ МЕДИЦИНСКИХ ОСМОТРОВ РАБОТНИКОВ</w:t>
      </w:r>
    </w:p>
    <w:p w:rsidR="001A393D" w:rsidRPr="009F3C4C" w:rsidRDefault="001A393D" w:rsidP="009F3C4C">
      <w:pPr>
        <w:pStyle w:val="ConsPlusNonformat"/>
        <w:jc w:val="center"/>
        <w:rPr>
          <w:rFonts w:ascii="Arial" w:hAnsi="Arial" w:cs="Arial"/>
          <w:sz w:val="22"/>
          <w:szCs w:val="22"/>
        </w:rPr>
      </w:pPr>
      <w:r w:rsidRPr="009F3C4C">
        <w:rPr>
          <w:rFonts w:ascii="Arial" w:hAnsi="Arial" w:cs="Arial"/>
          <w:sz w:val="22"/>
          <w:szCs w:val="22"/>
        </w:rPr>
        <w:t>НА НАЧАЛО ГОДА</w:t>
      </w:r>
    </w:p>
    <w:p w:rsidR="001A393D" w:rsidRPr="009F3C4C" w:rsidRDefault="001A393D" w:rsidP="009F3C4C">
      <w:pPr>
        <w:pStyle w:val="ConsPlusNormal"/>
        <w:jc w:val="both"/>
        <w:rPr>
          <w:sz w:val="22"/>
          <w:szCs w:val="22"/>
        </w:rPr>
      </w:pPr>
    </w:p>
    <w:tbl>
      <w:tblPr>
        <w:tblW w:w="10632" w:type="dxa"/>
        <w:jc w:val="center"/>
        <w:tblInd w:w="-222" w:type="dxa"/>
        <w:tblLayout w:type="fixed"/>
        <w:tblCellMar>
          <w:top w:w="75" w:type="dxa"/>
          <w:left w:w="0" w:type="dxa"/>
          <w:bottom w:w="75" w:type="dxa"/>
          <w:right w:w="0" w:type="dxa"/>
        </w:tblCellMar>
        <w:tblLook w:val="0000"/>
      </w:tblPr>
      <w:tblGrid>
        <w:gridCol w:w="1985"/>
        <w:gridCol w:w="993"/>
        <w:gridCol w:w="1686"/>
        <w:gridCol w:w="720"/>
        <w:gridCol w:w="720"/>
        <w:gridCol w:w="720"/>
        <w:gridCol w:w="1965"/>
        <w:gridCol w:w="1843"/>
      </w:tblGrid>
      <w:tr w:rsidR="001A393D" w:rsidRPr="009F3C4C" w:rsidTr="009F3C4C">
        <w:trPr>
          <w:jc w:val="center"/>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Код строки</w:t>
            </w:r>
          </w:p>
        </w:tc>
        <w:tc>
          <w:tcPr>
            <w:tcW w:w="1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Общее количество рабочих мест плательщика страховых взносов (страхователя)</w:t>
            </w:r>
          </w:p>
        </w:tc>
        <w:tc>
          <w:tcPr>
            <w:tcW w:w="21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Количество рабочих мест, в отношении условий труда на которых проведена специальная оценка условий труда на начало года</w:t>
            </w:r>
          </w:p>
        </w:tc>
        <w:tc>
          <w:tcPr>
            <w:tcW w:w="1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медицинским осмотрам (чел.)</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Количество работников, занятых на работах с вредными и (или) опасными производственными факторами, прошедших обязательные предварительные и периодические медицинские осмотры на начало года (чел.)</w:t>
            </w:r>
          </w:p>
        </w:tc>
      </w:tr>
      <w:tr w:rsidR="001A393D" w:rsidRPr="009F3C4C" w:rsidTr="009F3C4C">
        <w:trPr>
          <w:jc w:val="center"/>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1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всего</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в том числе отнесенных к вредным и опасным условиям труда</w:t>
            </w:r>
          </w:p>
        </w:tc>
        <w:tc>
          <w:tcPr>
            <w:tcW w:w="1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p>
        </w:tc>
      </w:tr>
      <w:tr w:rsidR="001A393D" w:rsidRPr="009F3C4C" w:rsidTr="009F3C4C">
        <w:trPr>
          <w:jc w:val="center"/>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1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rPr>
                <w:sz w:val="22"/>
                <w:szCs w:val="22"/>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both"/>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3 класс</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pPr>
            <w:r w:rsidRPr="009F3C4C">
              <w:t>4 класс</w:t>
            </w:r>
          </w:p>
        </w:tc>
        <w:tc>
          <w:tcPr>
            <w:tcW w:w="1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p>
        </w:tc>
      </w:tr>
      <w:tr w:rsidR="001A393D" w:rsidRPr="009F3C4C" w:rsidTr="009F3C4C">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r w:rsidRPr="009F3C4C">
              <w:rPr>
                <w:sz w:val="22"/>
                <w:szCs w:val="22"/>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r w:rsidRPr="009F3C4C">
              <w:rPr>
                <w:sz w:val="22"/>
                <w:szCs w:val="22"/>
              </w:rPr>
              <w:t>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1" w:name="Par1554"/>
            <w:bookmarkEnd w:id="1"/>
            <w:r w:rsidRPr="009F3C4C">
              <w:rPr>
                <w:sz w:val="22"/>
                <w:szCs w:val="22"/>
              </w:rP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2" w:name="Par1555"/>
            <w:bookmarkEnd w:id="2"/>
            <w:r w:rsidRPr="009F3C4C">
              <w:rPr>
                <w:sz w:val="22"/>
                <w:szCs w:val="22"/>
              </w:rPr>
              <w:t>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r w:rsidRPr="009F3C4C">
              <w:rPr>
                <w:sz w:val="22"/>
                <w:szCs w:val="22"/>
              </w:rPr>
              <w:t>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3" w:name="Par1557"/>
            <w:bookmarkEnd w:id="3"/>
            <w:r w:rsidRPr="009F3C4C">
              <w:rPr>
                <w:sz w:val="22"/>
                <w:szCs w:val="22"/>
              </w:rPr>
              <w:t>6</w:t>
            </w:r>
          </w:p>
        </w:tc>
        <w:tc>
          <w:tcPr>
            <w:tcW w:w="1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4" w:name="Par1558"/>
            <w:bookmarkEnd w:id="4"/>
            <w:r w:rsidRPr="009F3C4C">
              <w:rPr>
                <w:sz w:val="22"/>
                <w:szCs w:val="22"/>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5" w:name="Par1559"/>
            <w:bookmarkEnd w:id="5"/>
            <w:r w:rsidRPr="009F3C4C">
              <w:rPr>
                <w:sz w:val="22"/>
                <w:szCs w:val="22"/>
              </w:rPr>
              <w:t>8</w:t>
            </w:r>
          </w:p>
        </w:tc>
      </w:tr>
      <w:tr w:rsidR="001A393D" w:rsidRPr="009F3C4C" w:rsidTr="009F3C4C">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rPr>
                <w:sz w:val="22"/>
                <w:szCs w:val="22"/>
              </w:rPr>
            </w:pPr>
            <w:r w:rsidRPr="009F3C4C">
              <w:rPr>
                <w:sz w:val="22"/>
                <w:szCs w:val="22"/>
              </w:rPr>
              <w:t>Проведение специальной оценки условий труда &lt;*&gt;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6" w:name="Par1561"/>
            <w:bookmarkEnd w:id="6"/>
            <w:r w:rsidRPr="009F3C4C">
              <w:rPr>
                <w:sz w:val="22"/>
                <w:szCs w:val="22"/>
              </w:rPr>
              <w:t>1</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c>
          <w:tcPr>
            <w:tcW w:w="1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r>
      <w:tr w:rsidR="001A393D" w:rsidRPr="009F3C4C" w:rsidTr="009F3C4C">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rPr>
                <w:sz w:val="22"/>
                <w:szCs w:val="22"/>
              </w:rPr>
            </w:pPr>
            <w:r w:rsidRPr="009F3C4C">
              <w:rPr>
                <w:sz w:val="22"/>
                <w:szCs w:val="22"/>
              </w:rPr>
              <w:t>Проведение обязательных предварительных и периодических медицинских осмотров работников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93D" w:rsidRPr="009F3C4C" w:rsidRDefault="001A393D" w:rsidP="00655D1A">
            <w:pPr>
              <w:pStyle w:val="ConsPlusNormal"/>
              <w:jc w:val="center"/>
              <w:rPr>
                <w:sz w:val="22"/>
                <w:szCs w:val="22"/>
              </w:rPr>
            </w:pPr>
            <w:bookmarkStart w:id="7" w:name="Par1569"/>
            <w:bookmarkEnd w:id="7"/>
            <w:r w:rsidRPr="009F3C4C">
              <w:rPr>
                <w:sz w:val="22"/>
                <w:szCs w:val="22"/>
              </w:rPr>
              <w:t>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jc w:val="center"/>
              <w:rPr>
                <w:sz w:val="22"/>
                <w:szCs w:val="22"/>
              </w:rPr>
            </w:pPr>
            <w:r w:rsidRPr="009F3C4C">
              <w:rPr>
                <w:sz w:val="22"/>
                <w:szCs w:val="22"/>
              </w:rPr>
              <w:t>X</w:t>
            </w:r>
          </w:p>
        </w:tc>
        <w:tc>
          <w:tcPr>
            <w:tcW w:w="1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393D" w:rsidRPr="009F3C4C" w:rsidRDefault="001A393D" w:rsidP="00655D1A">
            <w:pPr>
              <w:pStyle w:val="ConsPlusNormal"/>
              <w:rPr>
                <w:sz w:val="22"/>
                <w:szCs w:val="22"/>
              </w:rPr>
            </w:pPr>
          </w:p>
        </w:tc>
      </w:tr>
    </w:tbl>
    <w:p w:rsidR="001A393D" w:rsidRPr="009F3C4C" w:rsidRDefault="001A393D" w:rsidP="009F3C4C">
      <w:pPr>
        <w:pStyle w:val="ConsPlusNormal"/>
        <w:jc w:val="both"/>
        <w:rPr>
          <w:sz w:val="22"/>
          <w:szCs w:val="22"/>
        </w:rPr>
      </w:pPr>
    </w:p>
    <w:p w:rsidR="001A393D" w:rsidRPr="009F3C4C" w:rsidRDefault="001A393D" w:rsidP="009F3C4C">
      <w:pPr>
        <w:pStyle w:val="ConsPlusNonformat"/>
        <w:jc w:val="both"/>
        <w:rPr>
          <w:rFonts w:ascii="Arial" w:hAnsi="Arial" w:cs="Arial"/>
          <w:sz w:val="22"/>
          <w:szCs w:val="22"/>
        </w:rPr>
      </w:pPr>
      <w:r w:rsidRPr="009F3C4C">
        <w:rPr>
          <w:rFonts w:ascii="Arial" w:hAnsi="Arial" w:cs="Arial"/>
          <w:sz w:val="22"/>
          <w:szCs w:val="22"/>
        </w:rPr>
        <w:t xml:space="preserve">           Достоверность и полноту сведений, указанных на данной</w:t>
      </w:r>
    </w:p>
    <w:p w:rsidR="001A393D" w:rsidRPr="009F3C4C" w:rsidRDefault="001A393D" w:rsidP="009F3C4C">
      <w:pPr>
        <w:pStyle w:val="ConsPlusNonformat"/>
        <w:jc w:val="both"/>
        <w:rPr>
          <w:rFonts w:ascii="Arial" w:hAnsi="Arial" w:cs="Arial"/>
          <w:sz w:val="22"/>
          <w:szCs w:val="22"/>
        </w:rPr>
      </w:pPr>
      <w:r w:rsidRPr="009F3C4C">
        <w:rPr>
          <w:rFonts w:ascii="Arial" w:hAnsi="Arial" w:cs="Arial"/>
          <w:sz w:val="22"/>
          <w:szCs w:val="22"/>
        </w:rPr>
        <w:t xml:space="preserve">                           странице, подтверждаю</w:t>
      </w:r>
    </w:p>
    <w:p w:rsidR="001A393D" w:rsidRPr="009F3C4C" w:rsidRDefault="001A393D" w:rsidP="009F3C4C">
      <w:pPr>
        <w:pStyle w:val="ConsPlusNonformat"/>
        <w:jc w:val="both"/>
        <w:rPr>
          <w:rFonts w:ascii="Arial" w:hAnsi="Arial" w:cs="Arial"/>
          <w:sz w:val="22"/>
          <w:szCs w:val="22"/>
        </w:rPr>
      </w:pPr>
    </w:p>
    <w:p w:rsidR="001A393D" w:rsidRPr="009F3C4C" w:rsidRDefault="001A393D" w:rsidP="009F3C4C">
      <w:pPr>
        <w:pStyle w:val="ConsPlusNonformat"/>
        <w:jc w:val="both"/>
        <w:rPr>
          <w:rFonts w:ascii="Arial" w:hAnsi="Arial" w:cs="Arial"/>
          <w:sz w:val="22"/>
          <w:szCs w:val="22"/>
        </w:rPr>
      </w:pPr>
      <w:r w:rsidRPr="009F3C4C">
        <w:rPr>
          <w:rFonts w:ascii="Arial" w:hAnsi="Arial" w:cs="Arial"/>
          <w:sz w:val="22"/>
          <w:szCs w:val="22"/>
        </w:rPr>
        <w:t xml:space="preserve">           ________________                    ________________</w:t>
      </w:r>
    </w:p>
    <w:p w:rsidR="001A393D" w:rsidRPr="009F3C4C" w:rsidRDefault="001A393D" w:rsidP="009F3C4C">
      <w:pPr>
        <w:pStyle w:val="ConsPlusNonformat"/>
        <w:jc w:val="both"/>
        <w:rPr>
          <w:rFonts w:ascii="Arial" w:hAnsi="Arial" w:cs="Arial"/>
          <w:sz w:val="22"/>
          <w:szCs w:val="22"/>
        </w:rPr>
      </w:pPr>
      <w:r w:rsidRPr="009F3C4C">
        <w:rPr>
          <w:rFonts w:ascii="Arial" w:hAnsi="Arial" w:cs="Arial"/>
          <w:sz w:val="22"/>
          <w:szCs w:val="22"/>
        </w:rPr>
        <w:t xml:space="preserve">    </w:t>
      </w:r>
      <w:r>
        <w:rPr>
          <w:rFonts w:ascii="Arial" w:hAnsi="Arial" w:cs="Arial"/>
          <w:sz w:val="22"/>
          <w:szCs w:val="22"/>
        </w:rPr>
        <w:t xml:space="preserve">     </w:t>
      </w:r>
      <w:r w:rsidRPr="009F3C4C">
        <w:rPr>
          <w:rFonts w:ascii="Arial" w:hAnsi="Arial" w:cs="Arial"/>
          <w:sz w:val="22"/>
          <w:szCs w:val="22"/>
        </w:rPr>
        <w:t xml:space="preserve">         (Подпись)            </w:t>
      </w:r>
      <w:r>
        <w:rPr>
          <w:rFonts w:ascii="Arial" w:hAnsi="Arial" w:cs="Arial"/>
          <w:sz w:val="22"/>
          <w:szCs w:val="22"/>
        </w:rPr>
        <w:t xml:space="preserve">     </w:t>
      </w:r>
      <w:r w:rsidRPr="009F3C4C">
        <w:rPr>
          <w:rFonts w:ascii="Arial" w:hAnsi="Arial" w:cs="Arial"/>
          <w:sz w:val="22"/>
          <w:szCs w:val="22"/>
        </w:rPr>
        <w:t xml:space="preserve">                 (Дата)</w:t>
      </w:r>
    </w:p>
    <w:p w:rsidR="001A393D" w:rsidRPr="009F3C4C" w:rsidRDefault="001A393D" w:rsidP="009F3C4C">
      <w:pPr>
        <w:pStyle w:val="ConsPlusNormal"/>
        <w:jc w:val="both"/>
        <w:rPr>
          <w:sz w:val="22"/>
          <w:szCs w:val="22"/>
        </w:rPr>
      </w:pPr>
    </w:p>
    <w:p w:rsidR="001A393D" w:rsidRPr="009F3C4C" w:rsidRDefault="001A393D" w:rsidP="009F3C4C">
      <w:pPr>
        <w:pStyle w:val="ConsPlusNormal"/>
        <w:jc w:val="center"/>
        <w:outlineLvl w:val="2"/>
        <w:rPr>
          <w:sz w:val="22"/>
          <w:szCs w:val="22"/>
        </w:rPr>
      </w:pPr>
      <w:r w:rsidRPr="009F3C4C">
        <w:rPr>
          <w:sz w:val="22"/>
          <w:szCs w:val="22"/>
        </w:rPr>
        <w:t>Заполнение таблицы 10 "Сведения о результатах проведенной</w:t>
      </w:r>
    </w:p>
    <w:p w:rsidR="001A393D" w:rsidRPr="009F3C4C" w:rsidRDefault="001A393D" w:rsidP="009F3C4C">
      <w:pPr>
        <w:pStyle w:val="ConsPlusNormal"/>
        <w:jc w:val="center"/>
        <w:rPr>
          <w:sz w:val="22"/>
          <w:szCs w:val="22"/>
        </w:rPr>
      </w:pPr>
      <w:r w:rsidRPr="009F3C4C">
        <w:rPr>
          <w:sz w:val="22"/>
          <w:szCs w:val="22"/>
        </w:rPr>
        <w:t>специальной оценки условий труда и проведенных обязательных</w:t>
      </w:r>
    </w:p>
    <w:p w:rsidR="001A393D" w:rsidRPr="009F3C4C" w:rsidRDefault="001A393D" w:rsidP="009F3C4C">
      <w:pPr>
        <w:pStyle w:val="ConsPlusNormal"/>
        <w:jc w:val="center"/>
        <w:rPr>
          <w:sz w:val="22"/>
          <w:szCs w:val="22"/>
        </w:rPr>
      </w:pPr>
      <w:r w:rsidRPr="009F3C4C">
        <w:rPr>
          <w:sz w:val="22"/>
          <w:szCs w:val="22"/>
        </w:rPr>
        <w:t>предварительных и периодических медицинских осмотров</w:t>
      </w:r>
    </w:p>
    <w:p w:rsidR="001A393D" w:rsidRPr="009F3C4C" w:rsidRDefault="001A393D" w:rsidP="009F3C4C">
      <w:pPr>
        <w:pStyle w:val="ConsPlusNormal"/>
        <w:jc w:val="center"/>
        <w:rPr>
          <w:sz w:val="22"/>
          <w:szCs w:val="22"/>
        </w:rPr>
      </w:pPr>
      <w:r w:rsidRPr="009F3C4C">
        <w:rPr>
          <w:sz w:val="22"/>
          <w:szCs w:val="22"/>
        </w:rPr>
        <w:t>работников на начало года" формы Расчета</w:t>
      </w:r>
    </w:p>
    <w:p w:rsidR="001A393D" w:rsidRPr="009F3C4C" w:rsidRDefault="001A393D" w:rsidP="009F3C4C">
      <w:pPr>
        <w:pStyle w:val="ConsPlusNormal"/>
        <w:jc w:val="both"/>
        <w:rPr>
          <w:sz w:val="22"/>
          <w:szCs w:val="22"/>
        </w:rPr>
      </w:pPr>
    </w:p>
    <w:p w:rsidR="001A393D" w:rsidRPr="009F3C4C" w:rsidRDefault="001A393D" w:rsidP="009F3C4C">
      <w:pPr>
        <w:pStyle w:val="ConsPlusNormal"/>
        <w:ind w:firstLine="540"/>
        <w:jc w:val="both"/>
        <w:rPr>
          <w:sz w:val="22"/>
          <w:szCs w:val="22"/>
        </w:rPr>
      </w:pPr>
      <w:r w:rsidRPr="009F3C4C">
        <w:rPr>
          <w:sz w:val="22"/>
          <w:szCs w:val="22"/>
        </w:rPr>
        <w:t xml:space="preserve">29. При заполнении </w:t>
      </w:r>
      <w:hyperlink w:anchor="Par1537" w:tooltip="Ссылка на текущий документ" w:history="1">
        <w:r w:rsidRPr="009F3C4C">
          <w:rPr>
            <w:sz w:val="22"/>
            <w:szCs w:val="22"/>
          </w:rPr>
          <w:t>таблицы</w:t>
        </w:r>
      </w:hyperlink>
      <w:r w:rsidRPr="009F3C4C">
        <w:rPr>
          <w:sz w:val="22"/>
          <w:szCs w:val="22"/>
        </w:rPr>
        <w:t>:</w:t>
      </w:r>
    </w:p>
    <w:p w:rsidR="001A393D" w:rsidRPr="009F3C4C" w:rsidRDefault="001A393D" w:rsidP="009F3C4C">
      <w:pPr>
        <w:pStyle w:val="ConsPlusNormal"/>
        <w:ind w:firstLine="540"/>
        <w:jc w:val="both"/>
        <w:rPr>
          <w:sz w:val="22"/>
          <w:szCs w:val="22"/>
        </w:rPr>
      </w:pPr>
      <w:r w:rsidRPr="009F3C4C">
        <w:rPr>
          <w:sz w:val="22"/>
          <w:szCs w:val="22"/>
        </w:rPr>
        <w:t xml:space="preserve">29.1. по </w:t>
      </w:r>
      <w:hyperlink w:anchor="Par1561" w:tooltip="Ссылка на текущий документ" w:history="1">
        <w:r w:rsidRPr="009F3C4C">
          <w:rPr>
            <w:sz w:val="22"/>
            <w:szCs w:val="22"/>
          </w:rPr>
          <w:t>строке 1</w:t>
        </w:r>
      </w:hyperlink>
      <w:r w:rsidRPr="009F3C4C">
        <w:rPr>
          <w:sz w:val="22"/>
          <w:szCs w:val="22"/>
        </w:rPr>
        <w:t xml:space="preserve"> в </w:t>
      </w:r>
      <w:hyperlink w:anchor="Par1554" w:tooltip="Ссылка на текущий документ" w:history="1">
        <w:r w:rsidRPr="009F3C4C">
          <w:rPr>
            <w:sz w:val="22"/>
            <w:szCs w:val="22"/>
          </w:rPr>
          <w:t>графе 3</w:t>
        </w:r>
      </w:hyperlink>
      <w:r w:rsidRPr="009F3C4C">
        <w:rPr>
          <w:sz w:val="22"/>
          <w:szCs w:val="22"/>
        </w:rPr>
        <w:t xml:space="preserve">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rsidR="001A393D" w:rsidRPr="009F3C4C" w:rsidRDefault="001A393D" w:rsidP="009F3C4C">
      <w:pPr>
        <w:pStyle w:val="ConsPlusNormal"/>
        <w:ind w:firstLine="540"/>
        <w:jc w:val="both"/>
        <w:rPr>
          <w:sz w:val="22"/>
          <w:szCs w:val="22"/>
        </w:rPr>
      </w:pPr>
      <w:r w:rsidRPr="009F3C4C">
        <w:rPr>
          <w:sz w:val="22"/>
          <w:szCs w:val="22"/>
        </w:rPr>
        <w:t xml:space="preserve">по </w:t>
      </w:r>
      <w:hyperlink w:anchor="Par1561" w:tooltip="Ссылка на текущий документ" w:history="1">
        <w:r w:rsidRPr="009F3C4C">
          <w:rPr>
            <w:sz w:val="22"/>
            <w:szCs w:val="22"/>
          </w:rPr>
          <w:t>строке 1</w:t>
        </w:r>
      </w:hyperlink>
      <w:r w:rsidRPr="009F3C4C">
        <w:rPr>
          <w:sz w:val="22"/>
          <w:szCs w:val="22"/>
        </w:rPr>
        <w:t xml:space="preserve"> в </w:t>
      </w:r>
      <w:hyperlink w:anchor="Par1555" w:tooltip="Ссылка на текущий документ" w:history="1">
        <w:r w:rsidRPr="009F3C4C">
          <w:rPr>
            <w:sz w:val="22"/>
            <w:szCs w:val="22"/>
          </w:rPr>
          <w:t>графах 4</w:t>
        </w:r>
      </w:hyperlink>
      <w:r w:rsidRPr="009F3C4C">
        <w:rPr>
          <w:sz w:val="22"/>
          <w:szCs w:val="22"/>
        </w:rPr>
        <w:t xml:space="preserve"> - </w:t>
      </w:r>
      <w:hyperlink w:anchor="Par1557" w:tooltip="Ссылка на текущий документ" w:history="1">
        <w:r w:rsidRPr="009F3C4C">
          <w:rPr>
            <w:sz w:val="22"/>
            <w:szCs w:val="22"/>
          </w:rPr>
          <w:t>6</w:t>
        </w:r>
      </w:hyperlink>
      <w:r w:rsidRPr="009F3C4C">
        <w:rPr>
          <w:sz w:val="22"/>
          <w:szCs w:val="22"/>
        </w:rPr>
        <w:t xml:space="preserve">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w:t>
      </w:r>
      <w:hyperlink w:anchor="Par1555" w:tooltip="Ссылка на текущий документ" w:history="1">
        <w:r w:rsidRPr="009F3C4C">
          <w:rPr>
            <w:sz w:val="22"/>
            <w:szCs w:val="22"/>
          </w:rPr>
          <w:t>графах 4</w:t>
        </w:r>
      </w:hyperlink>
      <w:r w:rsidRPr="009F3C4C">
        <w:rPr>
          <w:sz w:val="22"/>
          <w:szCs w:val="22"/>
        </w:rPr>
        <w:t xml:space="preserve"> - </w:t>
      </w:r>
      <w:hyperlink w:anchor="Par1557" w:tooltip="Ссылка на текущий документ" w:history="1">
        <w:r w:rsidRPr="009F3C4C">
          <w:rPr>
            <w:sz w:val="22"/>
            <w:szCs w:val="22"/>
          </w:rPr>
          <w:t>6</w:t>
        </w:r>
      </w:hyperlink>
      <w:r w:rsidRPr="009F3C4C">
        <w:rPr>
          <w:sz w:val="22"/>
          <w:szCs w:val="22"/>
        </w:rPr>
        <w:t xml:space="preserve"> проставляется "0".</w:t>
      </w:r>
    </w:p>
    <w:p w:rsidR="001A393D" w:rsidRPr="009F3C4C" w:rsidRDefault="001A393D" w:rsidP="009F3C4C">
      <w:pPr>
        <w:pStyle w:val="ConsPlusNormal"/>
        <w:ind w:firstLine="540"/>
        <w:jc w:val="both"/>
        <w:rPr>
          <w:sz w:val="22"/>
          <w:szCs w:val="22"/>
        </w:rPr>
      </w:pPr>
      <w:r w:rsidRPr="009F3C4C">
        <w:rPr>
          <w:sz w:val="22"/>
          <w:szCs w:val="22"/>
        </w:rPr>
        <w:t xml:space="preserve">В случае,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w:t>
      </w:r>
      <w:smartTag w:uri="urn:schemas-microsoft-com:office:smarttags" w:element="metricconverter">
        <w:smartTagPr>
          <w:attr w:name="ProductID" w:val="2013 г"/>
        </w:smartTagPr>
        <w:r w:rsidRPr="009F3C4C">
          <w:rPr>
            <w:sz w:val="22"/>
            <w:szCs w:val="22"/>
          </w:rPr>
          <w:t>2013 г</w:t>
        </w:r>
      </w:smartTag>
      <w:r w:rsidRPr="009F3C4C">
        <w:rPr>
          <w:sz w:val="22"/>
          <w:szCs w:val="22"/>
        </w:rPr>
        <w:t xml:space="preserve">. N 426-ФЗ "О специальной оценке условий труда" (Собрание законодательства Российской Федерации, 2013, N 52, ст. 6991; 2014, N 26, ст. 3366) (далее - Федеральный закон от 28 декабря </w:t>
      </w:r>
      <w:smartTag w:uri="urn:schemas-microsoft-com:office:smarttags" w:element="metricconverter">
        <w:smartTagPr>
          <w:attr w:name="ProductID" w:val="2013 г"/>
        </w:smartTagPr>
        <w:r w:rsidRPr="009F3C4C">
          <w:rPr>
            <w:sz w:val="22"/>
            <w:szCs w:val="22"/>
          </w:rPr>
          <w:t>2013 г</w:t>
        </w:r>
      </w:smartTag>
      <w:r w:rsidRPr="009F3C4C">
        <w:rPr>
          <w:sz w:val="22"/>
          <w:szCs w:val="22"/>
        </w:rPr>
        <w:t xml:space="preserve">. N 426-ФЗ) порядком, не истек, то по </w:t>
      </w:r>
      <w:hyperlink w:anchor="Par1561" w:tooltip="Ссылка на текущий документ" w:history="1">
        <w:r w:rsidRPr="009F3C4C">
          <w:rPr>
            <w:sz w:val="22"/>
            <w:szCs w:val="22"/>
          </w:rPr>
          <w:t>строке 1</w:t>
        </w:r>
      </w:hyperlink>
      <w:r w:rsidRPr="009F3C4C">
        <w:rPr>
          <w:sz w:val="22"/>
          <w:szCs w:val="22"/>
        </w:rPr>
        <w:t xml:space="preserve"> в </w:t>
      </w:r>
      <w:hyperlink w:anchor="Par1554" w:tooltip="Ссылка на текущий документ" w:history="1">
        <w:r w:rsidRPr="009F3C4C">
          <w:rPr>
            <w:sz w:val="22"/>
            <w:szCs w:val="22"/>
          </w:rPr>
          <w:t>графах 3</w:t>
        </w:r>
      </w:hyperlink>
      <w:r w:rsidRPr="009F3C4C">
        <w:rPr>
          <w:sz w:val="22"/>
          <w:szCs w:val="22"/>
        </w:rPr>
        <w:t xml:space="preserve"> - </w:t>
      </w:r>
      <w:hyperlink w:anchor="Par1557" w:tooltip="Ссылка на текущий документ" w:history="1">
        <w:r w:rsidRPr="009F3C4C">
          <w:rPr>
            <w:sz w:val="22"/>
            <w:szCs w:val="22"/>
          </w:rPr>
          <w:t>6</w:t>
        </w:r>
      </w:hyperlink>
      <w:r w:rsidRPr="009F3C4C">
        <w:rPr>
          <w:sz w:val="22"/>
          <w:szCs w:val="22"/>
        </w:rPr>
        <w:t xml:space="preserve"> в соответствии со статьей 27 Федерального закона от 28 декабря </w:t>
      </w:r>
      <w:smartTag w:uri="urn:schemas-microsoft-com:office:smarttags" w:element="metricconverter">
        <w:smartTagPr>
          <w:attr w:name="ProductID" w:val="2013 г"/>
        </w:smartTagPr>
        <w:r w:rsidRPr="009F3C4C">
          <w:rPr>
            <w:sz w:val="22"/>
            <w:szCs w:val="22"/>
          </w:rPr>
          <w:t>2013 г</w:t>
        </w:r>
      </w:smartTag>
      <w:r w:rsidRPr="009F3C4C">
        <w:rPr>
          <w:sz w:val="22"/>
          <w:szCs w:val="22"/>
        </w:rPr>
        <w:t>. N 426-ФЗ указываются сведения на основании данной аттестации.</w:t>
      </w:r>
    </w:p>
    <w:p w:rsidR="001A393D" w:rsidRPr="009F3C4C" w:rsidRDefault="001A393D" w:rsidP="009F3C4C">
      <w:pPr>
        <w:pStyle w:val="ConsPlusNormal"/>
        <w:ind w:firstLine="540"/>
        <w:jc w:val="both"/>
        <w:rPr>
          <w:sz w:val="22"/>
          <w:szCs w:val="22"/>
        </w:rPr>
      </w:pPr>
      <w:r w:rsidRPr="009F3C4C">
        <w:rPr>
          <w:sz w:val="22"/>
          <w:szCs w:val="22"/>
        </w:rPr>
        <w:t xml:space="preserve">29.2. по </w:t>
      </w:r>
      <w:hyperlink w:anchor="Par1569" w:tooltip="Ссылка на текущий документ" w:history="1">
        <w:r w:rsidRPr="009F3C4C">
          <w:rPr>
            <w:sz w:val="22"/>
            <w:szCs w:val="22"/>
          </w:rPr>
          <w:t>строке 2</w:t>
        </w:r>
      </w:hyperlink>
      <w:r w:rsidRPr="009F3C4C">
        <w:rPr>
          <w:sz w:val="22"/>
          <w:szCs w:val="22"/>
        </w:rPr>
        <w:t xml:space="preserve"> в </w:t>
      </w:r>
      <w:hyperlink w:anchor="Par1558" w:tooltip="Ссылка на текущий документ" w:history="1">
        <w:r w:rsidRPr="009F3C4C">
          <w:rPr>
            <w:sz w:val="22"/>
            <w:szCs w:val="22"/>
          </w:rPr>
          <w:t>графах 7</w:t>
        </w:r>
      </w:hyperlink>
      <w:r w:rsidRPr="009F3C4C">
        <w:rPr>
          <w:sz w:val="22"/>
          <w:szCs w:val="22"/>
        </w:rPr>
        <w:t xml:space="preserve"> - </w:t>
      </w:r>
      <w:hyperlink w:anchor="Par1559" w:tooltip="Ссылка на текущий документ" w:history="1">
        <w:r w:rsidRPr="009F3C4C">
          <w:rPr>
            <w:sz w:val="22"/>
            <w:szCs w:val="22"/>
          </w:rPr>
          <w:t>8</w:t>
        </w:r>
      </w:hyperlink>
      <w:r w:rsidRPr="009F3C4C">
        <w:rPr>
          <w:sz w:val="22"/>
          <w:szCs w:val="22"/>
        </w:rPr>
        <w:t xml:space="preserve">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p w:rsidR="001A393D" w:rsidRPr="009F3C4C" w:rsidRDefault="001A393D" w:rsidP="009F3C4C">
      <w:pPr>
        <w:pStyle w:val="ConsPlusNormal"/>
        <w:ind w:firstLine="540"/>
        <w:jc w:val="both"/>
        <w:rPr>
          <w:sz w:val="22"/>
          <w:szCs w:val="22"/>
        </w:rPr>
      </w:pPr>
      <w:hyperlink w:anchor="Par1558" w:tooltip="Ссылка на текущий документ" w:history="1">
        <w:r w:rsidRPr="009F3C4C">
          <w:rPr>
            <w:sz w:val="22"/>
            <w:szCs w:val="22"/>
          </w:rPr>
          <w:t>Графы 7</w:t>
        </w:r>
      </w:hyperlink>
      <w:r w:rsidRPr="009F3C4C">
        <w:rPr>
          <w:sz w:val="22"/>
          <w:szCs w:val="22"/>
        </w:rPr>
        <w:t xml:space="preserve"> - </w:t>
      </w:r>
      <w:hyperlink w:anchor="Par1559" w:tooltip="Ссылка на текущий документ" w:history="1">
        <w:r w:rsidRPr="009F3C4C">
          <w:rPr>
            <w:sz w:val="22"/>
            <w:szCs w:val="22"/>
          </w:rPr>
          <w:t>8</w:t>
        </w:r>
      </w:hyperlink>
      <w:r w:rsidRPr="009F3C4C">
        <w:rPr>
          <w:sz w:val="22"/>
          <w:szCs w:val="22"/>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(пункт 42 Порядка проведения обязательных предварительных (при поступлении на работу) и периодических медицинских осмотров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9F3C4C">
          <w:rPr>
            <w:sz w:val="22"/>
            <w:szCs w:val="22"/>
          </w:rPr>
          <w:t>2011 г</w:t>
        </w:r>
      </w:smartTag>
      <w:r w:rsidRPr="009F3C4C">
        <w:rPr>
          <w:sz w:val="22"/>
          <w:szCs w:val="22"/>
        </w:rPr>
        <w:t xml:space="preserve">. N 302н (зарегистрирован Министерством юстиции Российской Федерации 21 октября </w:t>
      </w:r>
      <w:smartTag w:uri="urn:schemas-microsoft-com:office:smarttags" w:element="metricconverter">
        <w:smartTagPr>
          <w:attr w:name="ProductID" w:val="2011 г"/>
        </w:smartTagPr>
        <w:r w:rsidRPr="009F3C4C">
          <w:rPr>
            <w:sz w:val="22"/>
            <w:szCs w:val="22"/>
          </w:rPr>
          <w:t>2011 г</w:t>
        </w:r>
      </w:smartTag>
      <w:r w:rsidRPr="009F3C4C">
        <w:rPr>
          <w:sz w:val="22"/>
          <w:szCs w:val="22"/>
        </w:rPr>
        <w:t xml:space="preserve">., регистрационный N 22111), с изменениями, внесенными приказами Министерства здравоохранения Российской Федерации от 15 мая </w:t>
      </w:r>
      <w:smartTag w:uri="urn:schemas-microsoft-com:office:smarttags" w:element="metricconverter">
        <w:smartTagPr>
          <w:attr w:name="ProductID" w:val="2013 г"/>
        </w:smartTagPr>
        <w:r w:rsidRPr="009F3C4C">
          <w:rPr>
            <w:sz w:val="22"/>
            <w:szCs w:val="22"/>
          </w:rPr>
          <w:t>2013 г</w:t>
        </w:r>
      </w:smartTag>
      <w:r w:rsidRPr="009F3C4C">
        <w:rPr>
          <w:sz w:val="22"/>
          <w:szCs w:val="22"/>
        </w:rPr>
        <w:t xml:space="preserve">. N 296н (зарегистрирован Министерством юстиции Российской Федерации 3 июля </w:t>
      </w:r>
      <w:smartTag w:uri="urn:schemas-microsoft-com:office:smarttags" w:element="metricconverter">
        <w:smartTagPr>
          <w:attr w:name="ProductID" w:val="2013 г"/>
        </w:smartTagPr>
        <w:r w:rsidRPr="009F3C4C">
          <w:rPr>
            <w:sz w:val="22"/>
            <w:szCs w:val="22"/>
          </w:rPr>
          <w:t>2013 г</w:t>
        </w:r>
      </w:smartTag>
      <w:r w:rsidRPr="009F3C4C">
        <w:rPr>
          <w:sz w:val="22"/>
          <w:szCs w:val="22"/>
        </w:rPr>
        <w:t xml:space="preserve">., регистрационный N 28970), от 5 декабря </w:t>
      </w:r>
      <w:smartTag w:uri="urn:schemas-microsoft-com:office:smarttags" w:element="metricconverter">
        <w:smartTagPr>
          <w:attr w:name="ProductID" w:val="2014 г"/>
        </w:smartTagPr>
        <w:r w:rsidRPr="009F3C4C">
          <w:rPr>
            <w:sz w:val="22"/>
            <w:szCs w:val="22"/>
          </w:rPr>
          <w:t>2014 г</w:t>
        </w:r>
      </w:smartTag>
      <w:r w:rsidRPr="009F3C4C">
        <w:rPr>
          <w:sz w:val="22"/>
          <w:szCs w:val="22"/>
        </w:rPr>
        <w:t xml:space="preserve">. N 801н (зарегистрирован Министерством юстиции Российской Федерации 3 февраля </w:t>
      </w:r>
      <w:smartTag w:uri="urn:schemas-microsoft-com:office:smarttags" w:element="metricconverter">
        <w:smartTagPr>
          <w:attr w:name="ProductID" w:val="2015 г"/>
        </w:smartTagPr>
        <w:r w:rsidRPr="009F3C4C">
          <w:rPr>
            <w:sz w:val="22"/>
            <w:szCs w:val="22"/>
          </w:rPr>
          <w:t>2015 г</w:t>
        </w:r>
      </w:smartTag>
      <w:r w:rsidRPr="009F3C4C">
        <w:rPr>
          <w:sz w:val="22"/>
          <w:szCs w:val="22"/>
        </w:rPr>
        <w:t>., регистрационный N 35848) (далее - Порядок) и в соответствии со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(пункт 12 Порядка);</w:t>
      </w:r>
    </w:p>
    <w:p w:rsidR="001A393D" w:rsidRPr="009F3C4C" w:rsidRDefault="001A393D" w:rsidP="009F3C4C">
      <w:pPr>
        <w:pStyle w:val="ConsPlusNormal"/>
        <w:ind w:firstLine="540"/>
        <w:jc w:val="both"/>
        <w:rPr>
          <w:sz w:val="22"/>
          <w:szCs w:val="22"/>
        </w:rPr>
      </w:pPr>
      <w:r w:rsidRPr="009F3C4C">
        <w:rPr>
          <w:sz w:val="22"/>
          <w:szCs w:val="22"/>
        </w:rPr>
        <w:t xml:space="preserve">29.3. в </w:t>
      </w:r>
      <w:hyperlink w:anchor="Par1558" w:tooltip="Ссылка на текущий документ" w:history="1">
        <w:r w:rsidRPr="009F3C4C">
          <w:rPr>
            <w:sz w:val="22"/>
            <w:szCs w:val="22"/>
          </w:rPr>
          <w:t>графе 7</w:t>
        </w:r>
      </w:hyperlink>
      <w:r w:rsidRPr="009F3C4C">
        <w:rPr>
          <w:sz w:val="22"/>
          <w:szCs w:val="22"/>
        </w:rPr>
        <w:t xml:space="preserve">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rsidR="001A393D" w:rsidRPr="009F3C4C" w:rsidRDefault="001A393D" w:rsidP="009F3C4C">
      <w:pPr>
        <w:pStyle w:val="ConsPlusNormal"/>
        <w:ind w:firstLine="540"/>
        <w:jc w:val="both"/>
        <w:rPr>
          <w:sz w:val="22"/>
          <w:szCs w:val="22"/>
        </w:rPr>
      </w:pPr>
      <w:r w:rsidRPr="009F3C4C">
        <w:rPr>
          <w:sz w:val="22"/>
          <w:szCs w:val="22"/>
        </w:rPr>
        <w:t xml:space="preserve">29.4. в </w:t>
      </w:r>
      <w:hyperlink w:anchor="Par1559" w:tooltip="Ссылка на текущий документ" w:history="1">
        <w:r w:rsidRPr="009F3C4C">
          <w:rPr>
            <w:sz w:val="22"/>
            <w:szCs w:val="22"/>
          </w:rPr>
          <w:t>графе 8</w:t>
        </w:r>
      </w:hyperlink>
      <w:r w:rsidRPr="009F3C4C">
        <w:rPr>
          <w:sz w:val="22"/>
          <w:szCs w:val="22"/>
        </w:rPr>
        <w:t xml:space="preserve"> указывается число работников, занятых на работах с вредными и (или) опасными производственными факторами, прошедших обязательные предварительные и периодические осмотры.</w:t>
      </w:r>
    </w:p>
    <w:p w:rsidR="001A393D" w:rsidRPr="009F3C4C" w:rsidRDefault="001A393D" w:rsidP="009F3C4C">
      <w:pPr>
        <w:pStyle w:val="ConsPlusNormal"/>
        <w:ind w:firstLine="540"/>
        <w:jc w:val="both"/>
        <w:rPr>
          <w:sz w:val="22"/>
          <w:szCs w:val="22"/>
        </w:rPr>
      </w:pPr>
      <w:r w:rsidRPr="009F3C4C">
        <w:rPr>
          <w:sz w:val="22"/>
          <w:szCs w:val="22"/>
        </w:rPr>
        <w:t>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пункту 15 Порядка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sectPr w:rsidR="001A393D" w:rsidRPr="009F3C4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3D" w:rsidRDefault="001A393D">
      <w:r>
        <w:separator/>
      </w:r>
    </w:p>
  </w:endnote>
  <w:endnote w:type="continuationSeparator" w:id="0">
    <w:p w:rsidR="001A393D" w:rsidRDefault="001A3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D" w:rsidRDefault="001A393D" w:rsidP="00DF5729">
    <w:pPr>
      <w:jc w:val="center"/>
      <w:rPr>
        <w:sz w:val="2"/>
        <w:szCs w:val="2"/>
      </w:rPr>
    </w:pPr>
  </w:p>
  <w:p w:rsidR="001A393D" w:rsidRDefault="001A393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3D" w:rsidRDefault="001A393D">
      <w:r>
        <w:separator/>
      </w:r>
    </w:p>
  </w:footnote>
  <w:footnote w:type="continuationSeparator" w:id="0">
    <w:p w:rsidR="001A393D" w:rsidRDefault="001A3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D" w:rsidRDefault="001A393D" w:rsidP="00DF5729">
    <w:pPr>
      <w:jc w:val="center"/>
      <w:rPr>
        <w:sz w:val="2"/>
        <w:szCs w:val="2"/>
      </w:rPr>
    </w:pPr>
  </w:p>
  <w:p w:rsidR="001A393D" w:rsidRDefault="001A393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1A393D" w:rsidRPr="002A36C4" w:rsidRDefault="001A393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A393D" w:rsidRPr="002A36C4" w:rsidRDefault="001A393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1A393D" w:rsidRDefault="001A393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196F"/>
    <w:rsid w:val="00185AD7"/>
    <w:rsid w:val="001A393D"/>
    <w:rsid w:val="001C50DE"/>
    <w:rsid w:val="002A36C4"/>
    <w:rsid w:val="002A3FB4"/>
    <w:rsid w:val="002F6C78"/>
    <w:rsid w:val="00470855"/>
    <w:rsid w:val="00616E37"/>
    <w:rsid w:val="00655D1A"/>
    <w:rsid w:val="006C2CAC"/>
    <w:rsid w:val="006D6D97"/>
    <w:rsid w:val="00706E08"/>
    <w:rsid w:val="008A40F2"/>
    <w:rsid w:val="009F3C4C"/>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8226F"/>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8226F"/>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8226F"/>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5176739">
      <w:marLeft w:val="0"/>
      <w:marRight w:val="0"/>
      <w:marTop w:val="0"/>
      <w:marBottom w:val="0"/>
      <w:divBdr>
        <w:top w:val="none" w:sz="0" w:space="0" w:color="auto"/>
        <w:left w:val="none" w:sz="0" w:space="0" w:color="auto"/>
        <w:bottom w:val="none" w:sz="0" w:space="0" w:color="auto"/>
        <w:right w:val="none" w:sz="0" w:space="0" w:color="auto"/>
      </w:divBdr>
    </w:div>
    <w:div w:id="1095176740">
      <w:marLeft w:val="0"/>
      <w:marRight w:val="0"/>
      <w:marTop w:val="0"/>
      <w:marBottom w:val="0"/>
      <w:divBdr>
        <w:top w:val="none" w:sz="0" w:space="0" w:color="auto"/>
        <w:left w:val="none" w:sz="0" w:space="0" w:color="auto"/>
        <w:bottom w:val="none" w:sz="0" w:space="0" w:color="auto"/>
        <w:right w:val="none" w:sz="0" w:space="0" w:color="auto"/>
      </w:divBdr>
    </w:div>
    <w:div w:id="1095176741">
      <w:marLeft w:val="0"/>
      <w:marRight w:val="0"/>
      <w:marTop w:val="0"/>
      <w:marBottom w:val="0"/>
      <w:divBdr>
        <w:top w:val="none" w:sz="0" w:space="0" w:color="auto"/>
        <w:left w:val="none" w:sz="0" w:space="0" w:color="auto"/>
        <w:bottom w:val="none" w:sz="0" w:space="0" w:color="auto"/>
        <w:right w:val="none" w:sz="0" w:space="0" w:color="auto"/>
      </w:divBdr>
    </w:div>
    <w:div w:id="1095176742">
      <w:marLeft w:val="0"/>
      <w:marRight w:val="0"/>
      <w:marTop w:val="0"/>
      <w:marBottom w:val="0"/>
      <w:divBdr>
        <w:top w:val="none" w:sz="0" w:space="0" w:color="auto"/>
        <w:left w:val="none" w:sz="0" w:space="0" w:color="auto"/>
        <w:bottom w:val="none" w:sz="0" w:space="0" w:color="auto"/>
        <w:right w:val="none" w:sz="0" w:space="0" w:color="auto"/>
      </w:divBdr>
    </w:div>
    <w:div w:id="1095176743">
      <w:marLeft w:val="0"/>
      <w:marRight w:val="0"/>
      <w:marTop w:val="0"/>
      <w:marBottom w:val="0"/>
      <w:divBdr>
        <w:top w:val="none" w:sz="0" w:space="0" w:color="auto"/>
        <w:left w:val="none" w:sz="0" w:space="0" w:color="auto"/>
        <w:bottom w:val="none" w:sz="0" w:space="0" w:color="auto"/>
        <w:right w:val="none" w:sz="0" w:space="0" w:color="auto"/>
      </w:divBdr>
    </w:div>
    <w:div w:id="1095176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897</Words>
  <Characters>5114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2015-06-19T09:24:00Z</dcterms:created>
  <dcterms:modified xsi:type="dcterms:W3CDTF">2015-06-19T09:24:00Z</dcterms:modified>
</cp:coreProperties>
</file>